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6D84"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69904175"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w:t>
      </w:r>
      <w:r w:rsidRPr="00BF331F">
        <w:rPr>
          <w:rFonts w:eastAsia="SimSun"/>
          <w:b/>
          <w:caps/>
          <w:szCs w:val="24"/>
          <w:lang w:eastAsia="lt-LT"/>
        </w:rPr>
        <w:t>Naujos arba modernizuotos švietimo infrastruktūros mokymo klasių talpumas</w:t>
      </w:r>
      <w:r>
        <w:rPr>
          <w:rFonts w:eastAsia="SimSun"/>
          <w:b/>
          <w:caps/>
          <w:szCs w:val="24"/>
          <w:lang w:eastAsia="lt-LT"/>
        </w:rPr>
        <w:t>“</w:t>
      </w:r>
    </w:p>
    <w:p w14:paraId="5E2C23E8"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5E6A6587"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445B83E4"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5DB9D"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B86DB44"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F96B99D"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3D9CE204"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FA317"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F8053FD"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922F850" w14:textId="77777777" w:rsidR="00BF331F" w:rsidRDefault="00BF331F" w:rsidP="00BF331F">
            <w:pPr>
              <w:jc w:val="both"/>
              <w:rPr>
                <w:bCs/>
                <w:i/>
                <w:iCs/>
                <w:color w:val="808080"/>
                <w:szCs w:val="24"/>
                <w:lang w:eastAsia="lt-LT"/>
              </w:rPr>
            </w:pPr>
            <w:r w:rsidRPr="00821986">
              <w:t>Naujos arba modernizuotos švietimo infrastruktūros mokymo klasių talpumas</w:t>
            </w:r>
          </w:p>
        </w:tc>
      </w:tr>
      <w:tr w:rsidR="00BF331F" w14:paraId="15E196D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77BD5"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76860D"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A017B3D" w14:textId="77777777" w:rsidR="00BF331F" w:rsidRPr="00BF331F" w:rsidRDefault="00BF331F" w:rsidP="00BF331F">
            <w:pPr>
              <w:jc w:val="both"/>
              <w:rPr>
                <w:bCs/>
                <w:iCs/>
                <w:color w:val="808080"/>
                <w:szCs w:val="24"/>
                <w:lang w:eastAsia="lt-LT"/>
              </w:rPr>
            </w:pPr>
            <w:r w:rsidRPr="00BF331F">
              <w:t>Asmenys</w:t>
            </w:r>
          </w:p>
        </w:tc>
      </w:tr>
      <w:tr w:rsidR="00BF331F" w14:paraId="4034867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3D0F5"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253F23D"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980E094" w14:textId="77777777" w:rsidR="00BF331F" w:rsidRPr="00BF331F" w:rsidRDefault="008E04B5" w:rsidP="00BF331F">
            <w:pPr>
              <w:jc w:val="both"/>
              <w:rPr>
                <w:bCs/>
                <w:iCs/>
                <w:szCs w:val="24"/>
                <w:lang w:eastAsia="lt-LT"/>
              </w:rPr>
            </w:pPr>
            <w:r>
              <w:rPr>
                <w:bCs/>
                <w:iCs/>
                <w:szCs w:val="24"/>
                <w:lang w:eastAsia="lt-LT"/>
              </w:rPr>
              <w:t>Didėjimas</w:t>
            </w:r>
          </w:p>
        </w:tc>
      </w:tr>
      <w:tr w:rsidR="00BF331F" w14:paraId="1486DD4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7C1B3"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6EBF87"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FB66D2A" w14:textId="77777777" w:rsidR="00BF331F" w:rsidRPr="00BF331F" w:rsidRDefault="00BF331F" w:rsidP="00BF331F">
            <w:pPr>
              <w:jc w:val="both"/>
              <w:rPr>
                <w:bCs/>
                <w:iCs/>
                <w:szCs w:val="24"/>
                <w:lang w:eastAsia="lt-LT"/>
              </w:rPr>
            </w:pPr>
            <w:r w:rsidRPr="00BF331F">
              <w:rPr>
                <w:bCs/>
                <w:iCs/>
                <w:szCs w:val="24"/>
                <w:lang w:eastAsia="lt-LT"/>
              </w:rPr>
              <w:t>Skaitinė reikšmė</w:t>
            </w:r>
          </w:p>
        </w:tc>
      </w:tr>
      <w:tr w:rsidR="00BF331F" w14:paraId="091BD9E4"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36108"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20E35E3"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6363855" w14:textId="77777777" w:rsidR="00BF331F" w:rsidRPr="00BF331F" w:rsidRDefault="00BF331F" w:rsidP="00BF331F">
            <w:pPr>
              <w:jc w:val="both"/>
              <w:rPr>
                <w:bCs/>
                <w:iCs/>
                <w:szCs w:val="24"/>
                <w:lang w:eastAsia="lt-LT"/>
              </w:rPr>
            </w:pPr>
            <w:r w:rsidRPr="00BF331F">
              <w:rPr>
                <w:bCs/>
                <w:iCs/>
                <w:szCs w:val="24"/>
                <w:lang w:eastAsia="lt-LT"/>
              </w:rPr>
              <w:t>Produkto rodiklis</w:t>
            </w:r>
          </w:p>
        </w:tc>
      </w:tr>
      <w:tr w:rsidR="00BF331F" w14:paraId="0D845A5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2BE79"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ED1D5BE"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3018CD4" w14:textId="77777777" w:rsidR="00BF331F" w:rsidRDefault="00BF331F" w:rsidP="00BF331F">
            <w:pPr>
              <w:jc w:val="both"/>
              <w:rPr>
                <w:bCs/>
                <w:i/>
                <w:iCs/>
                <w:color w:val="808080"/>
                <w:szCs w:val="24"/>
                <w:lang w:eastAsia="lt-LT"/>
              </w:rPr>
            </w:pPr>
          </w:p>
        </w:tc>
      </w:tr>
      <w:tr w:rsidR="00BF331F" w14:paraId="0B1D9A5A" w14:textId="77777777" w:rsidTr="00BF331F">
        <w:trPr>
          <w:trHeight w:val="421"/>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A6D5C"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E922D47"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DFC1E1" w14:textId="77777777" w:rsidR="00BF331F" w:rsidRDefault="007073C1" w:rsidP="00270601">
            <w:pPr>
              <w:jc w:val="both"/>
              <w:rPr>
                <w:bCs/>
                <w:i/>
                <w:iCs/>
                <w:color w:val="808080"/>
                <w:szCs w:val="24"/>
                <w:lang w:eastAsia="lt-LT"/>
              </w:rPr>
            </w:pPr>
            <w:r>
              <w:rPr>
                <w:iCs/>
              </w:rPr>
              <w:t>RCO67</w:t>
            </w:r>
          </w:p>
        </w:tc>
      </w:tr>
      <w:tr w:rsidR="00BF331F" w14:paraId="3FB6CA4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9B7185C" w14:textId="77777777" w:rsidR="00BF331F" w:rsidRDefault="00BF331F" w:rsidP="00BF331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02E3499" w14:textId="77777777" w:rsidR="00BF331F" w:rsidRDefault="00BF331F" w:rsidP="00BF331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7A4ADBF" w14:textId="77777777" w:rsidR="00BF331F" w:rsidRPr="00821986" w:rsidRDefault="00BF331F" w:rsidP="00BF331F">
            <w:pPr>
              <w:jc w:val="both"/>
              <w:rPr>
                <w:bCs/>
                <w:iCs/>
              </w:rPr>
            </w:pPr>
            <w:r w:rsidRPr="00821986">
              <w:rPr>
                <w:bCs/>
                <w:iCs/>
              </w:rPr>
              <w:t>Naujos arba modernizuotos švietimo infrastruktūros mokymo klasių talpumas – tam tikrų asmenų, galinčių pasinaudoti sukurta ar atnaujinta švietimo infrastruktūra (mokiniai, studentai), visuma.</w:t>
            </w:r>
          </w:p>
          <w:p w14:paraId="23AA3BE6" w14:textId="77777777" w:rsidR="00BF331F" w:rsidRPr="00821986" w:rsidRDefault="00BF331F" w:rsidP="00BF331F">
            <w:pPr>
              <w:jc w:val="both"/>
              <w:rPr>
                <w:bCs/>
                <w:iCs/>
              </w:rPr>
            </w:pPr>
            <w:r w:rsidRPr="00821986">
              <w:rPr>
                <w:bCs/>
                <w:iCs/>
              </w:rPr>
              <w:t xml:space="preserve">Nutolęs padalinys </w:t>
            </w:r>
            <w:r>
              <w:rPr>
                <w:bCs/>
                <w:iCs/>
              </w:rPr>
              <w:t>suprantamas kaip</w:t>
            </w:r>
            <w:r w:rsidRPr="00821986">
              <w:rPr>
                <w:bCs/>
                <w:iCs/>
              </w:rPr>
              <w:t xml:space="preserve"> bendrojo ugdymo mokyklos padalinys (skyrius, filialas), veikiantis kitu adresu nei pati mokykla.</w:t>
            </w:r>
          </w:p>
          <w:p w14:paraId="54C8B348" w14:textId="77777777" w:rsidR="00BF331F" w:rsidRDefault="00BF331F" w:rsidP="00BF331F">
            <w:pPr>
              <w:jc w:val="both"/>
              <w:rPr>
                <w:bCs/>
                <w:iCs/>
              </w:rPr>
            </w:pPr>
            <w:r w:rsidRPr="00821986">
              <w:rPr>
                <w:bCs/>
                <w:iCs/>
              </w:rPr>
              <w:t>Nauja ar modernizuota švietimo infrastruktūra apima įgyvendinant projekto veiklas atnaujintus pastatus (rekonstruotus ir (arba) suremontuotus, ir (arba) aprūpintus baldais) ir (arba) projekto lėšomis įsigytą su ugdymo procesu susijusią įrangą.</w:t>
            </w:r>
          </w:p>
          <w:p w14:paraId="3292AAFF" w14:textId="77777777" w:rsidR="00BF331F" w:rsidRPr="00821986" w:rsidRDefault="00BF331F" w:rsidP="00BF331F">
            <w:pPr>
              <w:jc w:val="both"/>
              <w:rPr>
                <w:bCs/>
                <w:iCs/>
              </w:rPr>
            </w:pPr>
            <w:r>
              <w:rPr>
                <w:bCs/>
                <w:iCs/>
              </w:rPr>
              <w:t xml:space="preserve">Už rodiklio pasiekimą projekto </w:t>
            </w:r>
            <w:r w:rsidRPr="008257B8">
              <w:rPr>
                <w:bCs/>
                <w:iCs/>
              </w:rPr>
              <w:t>lygmeniu atsakingas projekto vykdytojas.</w:t>
            </w:r>
          </w:p>
        </w:tc>
      </w:tr>
      <w:tr w:rsidR="00BF331F" w14:paraId="518FEB26"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27C1216" w14:textId="77777777" w:rsidR="00BF331F" w:rsidRDefault="00BF331F" w:rsidP="00BF331F">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CECA95" w14:textId="77777777" w:rsidR="00BF331F" w:rsidRDefault="00BF331F" w:rsidP="00BF331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3E81E2" w14:textId="77777777" w:rsidR="00BF331F" w:rsidRDefault="00BF331F" w:rsidP="00BF331F">
            <w:pPr>
              <w:jc w:val="both"/>
              <w:rPr>
                <w:bCs/>
                <w:iCs/>
              </w:rPr>
            </w:pPr>
            <w:r>
              <w:rPr>
                <w:bCs/>
                <w:iCs/>
              </w:rPr>
              <w:t>Automatiškai apskaičiuojamas</w:t>
            </w:r>
          </w:p>
          <w:p w14:paraId="5D098714" w14:textId="77777777" w:rsidR="00BF331F" w:rsidRDefault="00BF331F" w:rsidP="00BF331F">
            <w:pPr>
              <w:tabs>
                <w:tab w:val="left" w:pos="568"/>
              </w:tabs>
              <w:ind w:left="31" w:firstLine="284"/>
              <w:jc w:val="both"/>
              <w:rPr>
                <w:rFonts w:eastAsia="Calibri"/>
                <w:bCs/>
                <w:i/>
                <w:iCs/>
                <w:color w:val="808080"/>
                <w:szCs w:val="24"/>
                <w:lang w:eastAsia="lt-LT"/>
              </w:rPr>
            </w:pPr>
          </w:p>
        </w:tc>
      </w:tr>
      <w:tr w:rsidR="00BF331F" w14:paraId="267F626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93CE554" w14:textId="77777777" w:rsidR="00BF331F" w:rsidRDefault="00BF331F" w:rsidP="00BF331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3676CB" w14:textId="77777777" w:rsidR="00BF331F" w:rsidRDefault="00BF331F" w:rsidP="00BF331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783B30" w14:textId="77777777" w:rsidR="00A669BA" w:rsidRPr="00821986" w:rsidRDefault="00A669BA" w:rsidP="00A669BA">
            <w:pPr>
              <w:jc w:val="both"/>
              <w:rPr>
                <w:iCs/>
              </w:rPr>
            </w:pPr>
            <w:r w:rsidRPr="00821986">
              <w:rPr>
                <w:iCs/>
              </w:rPr>
              <w:t>x = y</w:t>
            </w:r>
          </w:p>
          <w:p w14:paraId="23837A6E" w14:textId="77777777" w:rsidR="00BF331F" w:rsidRDefault="00A669BA" w:rsidP="00A669BA">
            <w:pPr>
              <w:jc w:val="both"/>
              <w:rPr>
                <w:iCs/>
              </w:rPr>
            </w:pPr>
            <w:r w:rsidRPr="00821986">
              <w:rPr>
                <w:iCs/>
              </w:rPr>
              <w:t xml:space="preserve">y – nominalus įgyvendinant projekto veiklas investicijų gavusios įstaigos </w:t>
            </w:r>
            <w:r>
              <w:rPr>
                <w:iCs/>
              </w:rPr>
              <w:t>mokymo klasių talpumas</w:t>
            </w:r>
            <w:r w:rsidRPr="00821986">
              <w:rPr>
                <w:iCs/>
              </w:rPr>
              <w:t>, kuris gali būti lygus infrastruktūros naudotojų skaičiui arba didesnis nei faktinis naudotojų skaičius.</w:t>
            </w:r>
            <w:r>
              <w:rPr>
                <w:iCs/>
              </w:rPr>
              <w:t xml:space="preserve"> Rodiklis apskaičiuojamas projekto finansavimo pabaigos einamųjų mokslo metų duomenimis pagal švietimo įstaigos deklaruotą informaciją.</w:t>
            </w:r>
          </w:p>
          <w:p w14:paraId="05FC8736" w14:textId="77777777" w:rsidR="00DA0D09" w:rsidRPr="00DA0D09" w:rsidRDefault="00DA0D09" w:rsidP="00DA0D09">
            <w:pPr>
              <w:widowControl w:val="0"/>
              <w:jc w:val="both"/>
              <w:rPr>
                <w:iCs/>
              </w:rPr>
            </w:pPr>
            <w:r w:rsidRPr="00DA0D09">
              <w:rPr>
                <w:iCs/>
              </w:rPr>
              <w:t>Pasiektos rodiklio reikšmės skaičiuojamos sumuojant nurodytu matavimo vienetu išreikštas pasiektas reikšmes.</w:t>
            </w:r>
          </w:p>
          <w:p w14:paraId="43DBCD67" w14:textId="77777777" w:rsidR="00BA4518" w:rsidRPr="00821986" w:rsidRDefault="00BA4518" w:rsidP="00BA4518">
            <w:pPr>
              <w:jc w:val="both"/>
              <w:rPr>
                <w:bCs/>
                <w:iCs/>
              </w:rPr>
            </w:pPr>
            <w:r w:rsidRPr="00821986">
              <w:rPr>
                <w:bCs/>
                <w:iCs/>
              </w:rPr>
              <w:t xml:space="preserve">Jeigu švietimo įstaiga neturi kitų nutolusių padalinių, skaičiuojamas bendras visos švietimo </w:t>
            </w:r>
            <w:r w:rsidRPr="00821986">
              <w:rPr>
                <w:bCs/>
                <w:iCs/>
              </w:rPr>
              <w:lastRenderedPageBreak/>
              <w:t xml:space="preserve">įstaigos mokymo klasių talpumas. Jeigu švietimo įstaiga turi nutolusių padalinių, skaičiuojamas to padalinio, į kurį buvo investuotos projekto lėšos, </w:t>
            </w:r>
            <w:r>
              <w:rPr>
                <w:bCs/>
                <w:iCs/>
              </w:rPr>
              <w:t xml:space="preserve">bendras </w:t>
            </w:r>
            <w:r w:rsidRPr="00821986">
              <w:rPr>
                <w:bCs/>
                <w:iCs/>
              </w:rPr>
              <w:t>mokymo klasių talpumas.</w:t>
            </w:r>
          </w:p>
          <w:p w14:paraId="6263B764" w14:textId="77777777" w:rsidR="00BA4518" w:rsidRPr="00BA4518" w:rsidRDefault="00BA4518" w:rsidP="00A669BA">
            <w:pPr>
              <w:jc w:val="both"/>
              <w:rPr>
                <w:bCs/>
                <w:iCs/>
              </w:rPr>
            </w:pPr>
            <w:r w:rsidRPr="00821986">
              <w:rPr>
                <w:bCs/>
                <w:iCs/>
              </w:rPr>
              <w:t>Neįskaičiuojami mokytojai, tėvai ir kiti asmenys, kurie gali pasinaudoti nauja ar modern</w:t>
            </w:r>
            <w:r>
              <w:rPr>
                <w:bCs/>
                <w:iCs/>
              </w:rPr>
              <w:t>izuota švietimo infrastruktūra.</w:t>
            </w:r>
          </w:p>
        </w:tc>
      </w:tr>
      <w:tr w:rsidR="00BF331F" w14:paraId="678298F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FEED28B" w14:textId="77777777" w:rsidR="00BF331F" w:rsidRDefault="00BF331F" w:rsidP="00BF331F">
            <w:pPr>
              <w:widowControl w:val="0"/>
              <w:rPr>
                <w:szCs w:val="24"/>
                <w:lang w:eastAsia="lt-LT"/>
              </w:rPr>
            </w:pPr>
            <w:r>
              <w:rPr>
                <w:szCs w:val="24"/>
                <w:lang w:eastAsia="lt-LT"/>
              </w:rPr>
              <w:lastRenderedPageBreak/>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10297E" w14:textId="77777777" w:rsidR="00BF331F" w:rsidRDefault="00BF331F" w:rsidP="00BF331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147826" w14:textId="77777777" w:rsidR="00A669BA" w:rsidRDefault="00A669BA" w:rsidP="00A669BA">
            <w:pPr>
              <w:jc w:val="both"/>
              <w:rPr>
                <w:bCs/>
                <w:iCs/>
              </w:rPr>
            </w:pPr>
            <w:r>
              <w:rPr>
                <w:bCs/>
                <w:iCs/>
              </w:rPr>
              <w:t>Pirminiai duomenų šaltiniai – projekto veiklų vykdymo pabaigoje s</w:t>
            </w:r>
            <w:r w:rsidRPr="00DE7C7A">
              <w:rPr>
                <w:bCs/>
                <w:iCs/>
              </w:rPr>
              <w:t xml:space="preserve">avivaldybės administracijos ar </w:t>
            </w:r>
            <w:r>
              <w:rPr>
                <w:bCs/>
                <w:iCs/>
              </w:rPr>
              <w:t xml:space="preserve">švietimo </w:t>
            </w:r>
            <w:r w:rsidRPr="00DE7C7A">
              <w:rPr>
                <w:bCs/>
                <w:iCs/>
              </w:rPr>
              <w:t>įstaigos vadovo ar jo įgalioto asmens patvirtintas dokumentas arba Švietimo valdymo informacinės sistemos</w:t>
            </w:r>
            <w:r>
              <w:rPr>
                <w:bCs/>
                <w:iCs/>
              </w:rPr>
              <w:t xml:space="preserve"> (toliau – ŠVIS)</w:t>
            </w:r>
            <w:r w:rsidRPr="00DE7C7A">
              <w:rPr>
                <w:bCs/>
                <w:iCs/>
              </w:rPr>
              <w:t xml:space="preserve"> sugeneruotas projektą vykdančios įstaigos vadovo ar jo įgalioto asmens patvirtintas dokumentas, </w:t>
            </w:r>
            <w:r w:rsidRPr="00ED3030">
              <w:rPr>
                <w:bCs/>
                <w:iCs/>
              </w:rPr>
              <w:t xml:space="preserve">arba </w:t>
            </w:r>
            <w:r>
              <w:rPr>
                <w:bCs/>
                <w:iCs/>
              </w:rPr>
              <w:t>Nekilnojamojo turto registro išrašas</w:t>
            </w:r>
            <w:r w:rsidRPr="00ED3030">
              <w:rPr>
                <w:bCs/>
                <w:iCs/>
              </w:rPr>
              <w:t>, kuriame nurodytas nominalus įstaigos talpumas</w:t>
            </w:r>
            <w:r w:rsidRPr="00ED3030">
              <w:rPr>
                <w:rStyle w:val="Komentaronuoroda"/>
                <w:lang w:eastAsia="lt-LT"/>
              </w:rPr>
              <w:t>.</w:t>
            </w:r>
          </w:p>
          <w:p w14:paraId="7F523E8A" w14:textId="77777777" w:rsidR="00A669BA" w:rsidRPr="00DF56AC" w:rsidRDefault="00A669BA" w:rsidP="00A669BA">
            <w:pPr>
              <w:jc w:val="both"/>
              <w:rPr>
                <w:bCs/>
                <w:iCs/>
              </w:rPr>
            </w:pPr>
            <w:r w:rsidRPr="00A669BA">
              <w:rPr>
                <w:bCs/>
                <w:iCs/>
              </w:rPr>
              <w:t>Antriniai duomenų šaltiniai ‒ mokėjimo prašymai ir projekto veiklos ataskaitos.</w:t>
            </w:r>
          </w:p>
          <w:p w14:paraId="11363457" w14:textId="77777777" w:rsidR="00BF331F" w:rsidRDefault="00A669BA" w:rsidP="00A669BA">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BF331F" w14:paraId="0A0E67F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8340245" w14:textId="77777777" w:rsidR="00BF331F" w:rsidRDefault="00BF331F" w:rsidP="00BF331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47DB2C" w14:textId="77777777" w:rsidR="00BF331F" w:rsidRDefault="00BF331F" w:rsidP="00BF331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AFF31D" w14:textId="77777777" w:rsidR="00BF331F" w:rsidRDefault="00A669BA" w:rsidP="00BF331F">
            <w:pPr>
              <w:jc w:val="both"/>
              <w:rPr>
                <w:bCs/>
                <w:i/>
                <w:iCs/>
                <w:color w:val="808080"/>
                <w:szCs w:val="24"/>
                <w:lang w:eastAsia="lt-LT"/>
              </w:rPr>
            </w:pPr>
            <w:r w:rsidRPr="00A669BA">
              <w:rPr>
                <w:bCs/>
                <w:iCs/>
              </w:rPr>
              <w:t>Už stebėsenos rodiklio reikšmės pasiekimą projekto vykdytojas atsiskaito teikdamas veiklos ataskaitas projekto sutartyje nustatytu periodiškumu</w:t>
            </w:r>
          </w:p>
        </w:tc>
      </w:tr>
      <w:tr w:rsidR="00BF331F" w14:paraId="0337D878" w14:textId="77777777" w:rsidTr="00BF331F">
        <w:trPr>
          <w:trHeight w:val="98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5B8478C" w14:textId="77777777" w:rsidR="00BF331F" w:rsidRDefault="00BF331F" w:rsidP="00BF331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9DC29D" w14:textId="77777777" w:rsidR="00BF331F" w:rsidRDefault="00BF331F" w:rsidP="00BF331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3FEB6E" w14:textId="77777777" w:rsidR="00BF331F" w:rsidRPr="00A669BA" w:rsidRDefault="00A669BA" w:rsidP="00A669BA">
            <w:pPr>
              <w:jc w:val="both"/>
              <w:rPr>
                <w:iCs/>
              </w:rPr>
            </w:pPr>
            <w:r w:rsidRPr="00DE7C7A">
              <w:rPr>
                <w:iCs/>
              </w:rPr>
              <w:t xml:space="preserve">Stebėsenos rodiklis laikomas pasiektu, kai projekto veiklų įgyvendinimo pabaigoje patvirtinamas dokumentas, kuriame nurodytas nominalus įstaigos </w:t>
            </w:r>
            <w:r>
              <w:rPr>
                <w:iCs/>
              </w:rPr>
              <w:t>talp</w:t>
            </w:r>
            <w:r w:rsidRPr="00DE7C7A">
              <w:rPr>
                <w:iCs/>
              </w:rPr>
              <w:t>umas</w:t>
            </w:r>
            <w:r>
              <w:rPr>
                <w:iCs/>
              </w:rPr>
              <w:t>.</w:t>
            </w:r>
          </w:p>
        </w:tc>
      </w:tr>
      <w:tr w:rsidR="00BF331F" w14:paraId="39305113" w14:textId="77777777" w:rsidTr="00A669BA">
        <w:trPr>
          <w:trHeight w:val="45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0783097" w14:textId="77777777" w:rsidR="00BF331F" w:rsidRDefault="00BF331F" w:rsidP="00BF331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ECBEC9" w14:textId="77777777" w:rsidR="00BF331F" w:rsidRDefault="00BF331F" w:rsidP="00BF331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602320" w14:textId="77777777" w:rsidR="00BF331F" w:rsidRPr="00270601" w:rsidRDefault="00A669BA" w:rsidP="00BF331F">
            <w:pPr>
              <w:jc w:val="both"/>
              <w:rPr>
                <w:bCs/>
                <w:iCs/>
                <w:color w:val="808080"/>
                <w:szCs w:val="24"/>
              </w:rPr>
            </w:pPr>
            <w:r w:rsidRPr="00270601">
              <w:rPr>
                <w:rFonts w:eastAsia="Calibri"/>
                <w:bCs/>
                <w:iCs/>
                <w:szCs w:val="24"/>
                <w:lang w:eastAsia="lt-LT"/>
              </w:rPr>
              <w:t>Viešoji įstaiga Centrinė projektų valdymo agentūra</w:t>
            </w:r>
          </w:p>
        </w:tc>
      </w:tr>
      <w:tr w:rsidR="00BF331F" w14:paraId="48E3CCC3" w14:textId="77777777" w:rsidTr="00D3111D">
        <w:trPr>
          <w:trHeight w:val="43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DA32690" w14:textId="77777777" w:rsidR="00BF331F" w:rsidRDefault="00BF331F" w:rsidP="00BF331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0B21ED" w14:textId="7777777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21631B" w14:textId="5A47AE67" w:rsidR="00BF331F" w:rsidRDefault="00D3111D" w:rsidP="00BF331F">
            <w:pPr>
              <w:jc w:val="both"/>
              <w:rPr>
                <w:rFonts w:eastAsia="Calibri"/>
                <w:bCs/>
                <w:i/>
                <w:iCs/>
                <w:color w:val="808080"/>
                <w:szCs w:val="24"/>
                <w:lang w:eastAsia="lt-LT"/>
              </w:rPr>
            </w:pPr>
            <w:r w:rsidRPr="00BB40F7">
              <w:rPr>
                <w:iCs/>
                <w:color w:val="000000"/>
              </w:rPr>
              <w:t>Viešoji įstaiga Centrinė projektų valdymo agentūra</w:t>
            </w:r>
            <w:bookmarkStart w:id="0" w:name="_GoBack"/>
            <w:bookmarkEnd w:id="0"/>
          </w:p>
        </w:tc>
      </w:tr>
      <w:tr w:rsidR="00BF331F" w14:paraId="4AAFE1F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6333964" w14:textId="77777777" w:rsidR="00BF331F" w:rsidRDefault="00BF331F" w:rsidP="00BF331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2DA863" w14:textId="77777777" w:rsidR="00BF331F" w:rsidRDefault="00BF331F" w:rsidP="00BF331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A1CFDB" w14:textId="77777777" w:rsidR="00BF331F" w:rsidRPr="00A669BA" w:rsidRDefault="00A669BA" w:rsidP="00A669BA">
            <w:pPr>
              <w:widowControl w:val="0"/>
              <w:jc w:val="both"/>
              <w:rPr>
                <w:i/>
                <w:color w:val="808080"/>
                <w:lang w:eastAsia="lt-LT"/>
              </w:rPr>
            </w:pPr>
            <w:r w:rsidRPr="00DE7C7A">
              <w:rPr>
                <w:bCs/>
                <w:iCs/>
              </w:rPr>
              <w:t>2021</w:t>
            </w:r>
            <w:r w:rsidRPr="00DE7C7A">
              <w:t>‒</w:t>
            </w:r>
            <w:r w:rsidRPr="00DE7C7A">
              <w:rPr>
                <w:bCs/>
                <w:iCs/>
              </w:rPr>
              <w:t xml:space="preserve">2027 </w:t>
            </w:r>
            <w:r>
              <w:rPr>
                <w:bCs/>
                <w:iCs/>
              </w:rPr>
              <w:t xml:space="preserve">IP bendrasis produkto rodiklis </w:t>
            </w:r>
            <w:r w:rsidRPr="00DE7C7A">
              <w:rPr>
                <w:bCs/>
                <w:iCs/>
              </w:rPr>
              <w:t>P.B.2.0</w:t>
            </w:r>
            <w:r>
              <w:rPr>
                <w:bCs/>
                <w:iCs/>
              </w:rPr>
              <w:t>067. Rodiklis skaičiuojamas iš galutinių naudos gavėjų duomenų.</w:t>
            </w:r>
          </w:p>
        </w:tc>
      </w:tr>
    </w:tbl>
    <w:p w14:paraId="587DBA85" w14:textId="77777777" w:rsidR="002F0E4D" w:rsidRDefault="002F0E4D"/>
    <w:p w14:paraId="6A6953B6"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65BD4D53" w14:textId="77777777" w:rsidR="007073C1" w:rsidRDefault="007073C1" w:rsidP="00BF331F">
      <w:pPr>
        <w:keepNext/>
        <w:keepLines/>
        <w:spacing w:line="256" w:lineRule="auto"/>
        <w:jc w:val="center"/>
        <w:outlineLvl w:val="1"/>
        <w:rPr>
          <w:rFonts w:eastAsia="SimSun"/>
          <w:b/>
          <w:caps/>
          <w:szCs w:val="24"/>
          <w:lang w:eastAsia="lt-LT"/>
        </w:rPr>
      </w:pPr>
      <w:r>
        <w:rPr>
          <w:rFonts w:eastAsia="SimSun"/>
          <w:b/>
          <w:caps/>
          <w:szCs w:val="24"/>
          <w:lang w:eastAsia="lt-LT"/>
        </w:rPr>
        <w:t>„</w:t>
      </w:r>
      <w:r w:rsidRPr="007073C1">
        <w:rPr>
          <w:rFonts w:eastAsia="SimSun"/>
          <w:b/>
          <w:caps/>
          <w:szCs w:val="24"/>
          <w:lang w:eastAsia="lt-LT"/>
        </w:rPr>
        <w:t>Naujos arba modernizuotos švietimo infrastruktūros naudotojų skaičius per metus</w:t>
      </w:r>
      <w:r>
        <w:rPr>
          <w:rFonts w:eastAsia="SimSun"/>
          <w:b/>
          <w:caps/>
          <w:szCs w:val="24"/>
          <w:lang w:eastAsia="lt-LT"/>
        </w:rPr>
        <w:t>“</w:t>
      </w:r>
    </w:p>
    <w:p w14:paraId="2A4C4BAF"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4C004CF1"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5C22D34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4A79F"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BEF5215"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72CC8DF"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0A2481D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104F8"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AF86953"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6ED56B6" w14:textId="77777777" w:rsidR="00BF331F" w:rsidRDefault="007073C1" w:rsidP="00BF331F">
            <w:pPr>
              <w:jc w:val="both"/>
              <w:rPr>
                <w:bCs/>
                <w:i/>
                <w:iCs/>
                <w:color w:val="808080"/>
                <w:szCs w:val="24"/>
                <w:lang w:eastAsia="lt-LT"/>
              </w:rPr>
            </w:pPr>
            <w:r w:rsidRPr="00821986">
              <w:t>Naujos arba modernizuotos švietimo infrastruktūros naudotojų skaičius per metus</w:t>
            </w:r>
          </w:p>
        </w:tc>
      </w:tr>
      <w:tr w:rsidR="00BF331F" w14:paraId="287E30E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633E1"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E51149B"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7905E4A" w14:textId="77777777" w:rsidR="00BF331F" w:rsidRPr="00BA4518" w:rsidRDefault="007073C1" w:rsidP="00BF331F">
            <w:pPr>
              <w:jc w:val="both"/>
            </w:pPr>
            <w:r w:rsidRPr="00BA4518">
              <w:t>Naudotojai per metus</w:t>
            </w:r>
          </w:p>
        </w:tc>
      </w:tr>
      <w:tr w:rsidR="00BF331F" w14:paraId="7F4EE68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5BBBF" w14:textId="77777777" w:rsidR="00BF331F" w:rsidRDefault="00BF331F" w:rsidP="00BF331F">
            <w:pPr>
              <w:widowControl w:val="0"/>
              <w:rPr>
                <w:szCs w:val="24"/>
                <w:lang w:eastAsia="lt-LT"/>
              </w:rPr>
            </w:pPr>
            <w:r>
              <w:rPr>
                <w:szCs w:val="24"/>
                <w:lang w:eastAsia="lt-LT"/>
              </w:rPr>
              <w:lastRenderedPageBreak/>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A054F9"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E88BFC" w14:textId="77777777" w:rsidR="00BF331F" w:rsidRPr="00BA4518" w:rsidRDefault="008E04B5" w:rsidP="00BF331F">
            <w:pPr>
              <w:jc w:val="both"/>
            </w:pPr>
            <w:r>
              <w:rPr>
                <w:bCs/>
                <w:iCs/>
                <w:szCs w:val="24"/>
                <w:lang w:eastAsia="lt-LT"/>
              </w:rPr>
              <w:t>Didėjimas</w:t>
            </w:r>
          </w:p>
        </w:tc>
      </w:tr>
      <w:tr w:rsidR="00BF331F" w14:paraId="3ABFD81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E10A0"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800864C"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72CBF9D" w14:textId="77777777" w:rsidR="00BF331F" w:rsidRPr="00BA4518" w:rsidRDefault="007073C1" w:rsidP="00BF331F">
            <w:pPr>
              <w:jc w:val="both"/>
            </w:pPr>
            <w:r w:rsidRPr="00BA4518">
              <w:t>Skaitinė reikšmė</w:t>
            </w:r>
          </w:p>
        </w:tc>
      </w:tr>
      <w:tr w:rsidR="00BF331F" w14:paraId="28585E1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25720"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C65663A"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90FA5CC" w14:textId="77777777" w:rsidR="00BF331F" w:rsidRPr="00BA4518" w:rsidRDefault="007073C1" w:rsidP="00BF331F">
            <w:pPr>
              <w:jc w:val="both"/>
            </w:pPr>
            <w:r w:rsidRPr="00BA4518">
              <w:t>Rezultato rodiklis</w:t>
            </w:r>
          </w:p>
        </w:tc>
      </w:tr>
      <w:tr w:rsidR="00BF331F" w14:paraId="612A949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DC602"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E422307"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A469763" w14:textId="77777777" w:rsidR="00BF331F" w:rsidRPr="00BA4518" w:rsidRDefault="00BF331F" w:rsidP="00BF331F">
            <w:pPr>
              <w:jc w:val="both"/>
            </w:pPr>
          </w:p>
        </w:tc>
      </w:tr>
      <w:tr w:rsidR="00BF331F" w14:paraId="06F6B838" w14:textId="77777777" w:rsidTr="00BA4518">
        <w:trPr>
          <w:trHeight w:val="440"/>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46191"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C6FCE4C"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849EC30" w14:textId="77777777" w:rsidR="00BF331F" w:rsidRPr="00BA4518" w:rsidRDefault="007073C1" w:rsidP="00BA4518">
            <w:pPr>
              <w:jc w:val="both"/>
            </w:pPr>
            <w:r w:rsidRPr="00BA4518">
              <w:t>RCR71</w:t>
            </w:r>
          </w:p>
        </w:tc>
      </w:tr>
      <w:tr w:rsidR="007073C1" w14:paraId="4DC16A1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205FA76" w14:textId="77777777" w:rsidR="007073C1" w:rsidRDefault="007073C1" w:rsidP="007073C1">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A664A98" w14:textId="77777777" w:rsidR="007073C1" w:rsidRDefault="007073C1" w:rsidP="007073C1">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1489F3B" w14:textId="77777777" w:rsidR="007073C1" w:rsidRPr="00DE7C7A" w:rsidRDefault="007073C1" w:rsidP="007073C1">
            <w:pPr>
              <w:jc w:val="both"/>
              <w:rPr>
                <w:bCs/>
                <w:iCs/>
              </w:rPr>
            </w:pPr>
            <w:r w:rsidRPr="00DE7C7A">
              <w:rPr>
                <w:bCs/>
                <w:iCs/>
              </w:rPr>
              <w:t>Mokinių, pasinaudojusių sukurta ar modernizuota švietimo infrastruktūra skaičius per</w:t>
            </w:r>
            <w:r>
              <w:rPr>
                <w:bCs/>
                <w:iCs/>
              </w:rPr>
              <w:t xml:space="preserve"> 1</w:t>
            </w:r>
            <w:r w:rsidRPr="00DE7C7A">
              <w:rPr>
                <w:bCs/>
                <w:iCs/>
              </w:rPr>
              <w:t xml:space="preserve"> metus po projekto </w:t>
            </w:r>
            <w:r>
              <w:rPr>
                <w:bCs/>
                <w:iCs/>
              </w:rPr>
              <w:t>finansavimo pabaigos</w:t>
            </w:r>
            <w:r w:rsidRPr="00DE7C7A">
              <w:rPr>
                <w:bCs/>
                <w:iCs/>
              </w:rPr>
              <w:t xml:space="preserve">. </w:t>
            </w:r>
          </w:p>
          <w:p w14:paraId="1A117792" w14:textId="77777777" w:rsidR="007073C1" w:rsidRPr="00DE7C7A" w:rsidRDefault="007073C1" w:rsidP="007073C1">
            <w:pPr>
              <w:jc w:val="both"/>
              <w:rPr>
                <w:bCs/>
                <w:iCs/>
              </w:rPr>
            </w:pPr>
            <w:r w:rsidRPr="00DE7C7A">
              <w:rPr>
                <w:bCs/>
                <w:iCs/>
              </w:rPr>
              <w:t>Skaičiuojami unikalūs asmenys, bent kartą per metus pasinaudoję sukurta ar modernizuota švietimo infrastruktūra.</w:t>
            </w:r>
          </w:p>
          <w:p w14:paraId="2B24ED6A" w14:textId="77777777" w:rsidR="007073C1" w:rsidRPr="00DE7C7A" w:rsidRDefault="007073C1" w:rsidP="007073C1">
            <w:pPr>
              <w:jc w:val="both"/>
              <w:rPr>
                <w:bCs/>
                <w:iCs/>
              </w:rPr>
            </w:pPr>
            <w:r w:rsidRPr="00DE7C7A">
              <w:rPr>
                <w:bCs/>
                <w:iCs/>
              </w:rPr>
              <w:t xml:space="preserve">Nutolęs padalinys </w:t>
            </w:r>
            <w:r>
              <w:rPr>
                <w:bCs/>
                <w:iCs/>
              </w:rPr>
              <w:t>suprantamas kaip</w:t>
            </w:r>
            <w:r w:rsidRPr="00DE7C7A">
              <w:rPr>
                <w:bCs/>
                <w:iCs/>
              </w:rPr>
              <w:t xml:space="preserve"> bendrojo ugdymo mokyklos padalinys (skyrius, filialas), veikiantis kitu adresu nei pati mokykla.</w:t>
            </w:r>
          </w:p>
          <w:p w14:paraId="42B4B906" w14:textId="77777777" w:rsidR="007073C1" w:rsidRDefault="007073C1" w:rsidP="007073C1">
            <w:pPr>
              <w:jc w:val="both"/>
              <w:rPr>
                <w:bCs/>
                <w:iCs/>
              </w:rPr>
            </w:pPr>
            <w:r w:rsidRPr="00DE7C7A">
              <w:rPr>
                <w:bCs/>
                <w:iCs/>
              </w:rPr>
              <w:t>Rodiklis apima bendrojo ugdymo institucijų švietimo naujai sukurtą ar modernizuotą infrastruktūrą. Modernizavimas neapima energetinių sistemų</w:t>
            </w:r>
            <w:r>
              <w:rPr>
                <w:bCs/>
                <w:iCs/>
              </w:rPr>
              <w:t xml:space="preserve"> (pvz. išorinių atitvarų šiltinimas, šildymo sistemos tvarkymas ir t.t.)</w:t>
            </w:r>
            <w:r w:rsidRPr="00DE7C7A">
              <w:rPr>
                <w:bCs/>
                <w:iCs/>
              </w:rPr>
              <w:t xml:space="preserve"> atnaujinimo, pastatų einamųjų remontų ir priežiūros.</w:t>
            </w:r>
          </w:p>
          <w:p w14:paraId="2A2AF9E4" w14:textId="77777777" w:rsidR="007073C1" w:rsidRPr="00DE7C7A" w:rsidRDefault="007073C1" w:rsidP="007073C1">
            <w:pPr>
              <w:jc w:val="both"/>
              <w:rPr>
                <w:i/>
                <w:iCs/>
                <w:color w:val="808080"/>
              </w:rPr>
            </w:pPr>
            <w:r>
              <w:rPr>
                <w:bCs/>
                <w:iCs/>
              </w:rPr>
              <w:t>Už rodiklio pasiekimą projekto lygmeniu atsakingas projekto vykdytojas.</w:t>
            </w:r>
          </w:p>
        </w:tc>
      </w:tr>
      <w:tr w:rsidR="007073C1" w14:paraId="236D738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100F81B2" w14:textId="77777777" w:rsidR="007073C1" w:rsidRDefault="007073C1" w:rsidP="007073C1">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EF49E1" w14:textId="77777777" w:rsidR="007073C1" w:rsidRDefault="007073C1" w:rsidP="007073C1">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F209C4" w14:textId="77777777" w:rsidR="007073C1" w:rsidRDefault="007073C1" w:rsidP="007073C1">
            <w:pPr>
              <w:tabs>
                <w:tab w:val="left" w:pos="568"/>
              </w:tabs>
              <w:jc w:val="both"/>
              <w:rPr>
                <w:rFonts w:eastAsia="Calibri"/>
                <w:bCs/>
                <w:i/>
                <w:iCs/>
                <w:color w:val="808080"/>
                <w:szCs w:val="24"/>
                <w:lang w:eastAsia="lt-LT"/>
              </w:rPr>
            </w:pPr>
            <w:r>
              <w:rPr>
                <w:bCs/>
                <w:iCs/>
              </w:rPr>
              <w:t>Automatiškai apskaičiuojamas</w:t>
            </w:r>
          </w:p>
        </w:tc>
      </w:tr>
      <w:tr w:rsidR="007073C1" w14:paraId="3536FF6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8F6CFC6" w14:textId="77777777" w:rsidR="007073C1" w:rsidRDefault="007073C1" w:rsidP="007073C1">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8DB9D1" w14:textId="77777777" w:rsidR="007073C1" w:rsidRDefault="007073C1" w:rsidP="007073C1">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1E6D6E" w14:textId="77777777" w:rsidR="007073C1" w:rsidRPr="00DE7C7A" w:rsidRDefault="007073C1" w:rsidP="007073C1">
            <w:pPr>
              <w:jc w:val="both"/>
              <w:rPr>
                <w:bCs/>
                <w:iCs/>
              </w:rPr>
            </w:pPr>
            <w:r w:rsidRPr="00DE7C7A">
              <w:rPr>
                <w:bCs/>
                <w:iCs/>
              </w:rPr>
              <w:t>x = y</w:t>
            </w:r>
          </w:p>
          <w:p w14:paraId="4958DB05" w14:textId="77777777" w:rsidR="007073C1" w:rsidRDefault="007073C1" w:rsidP="007073C1">
            <w:pPr>
              <w:jc w:val="both"/>
              <w:rPr>
                <w:bCs/>
                <w:i/>
                <w:iCs/>
                <w:color w:val="808080"/>
              </w:rPr>
            </w:pPr>
            <w:r w:rsidRPr="00DE7C7A">
              <w:rPr>
                <w:bCs/>
                <w:iCs/>
              </w:rPr>
              <w:t xml:space="preserve">y – naudotojų </w:t>
            </w:r>
            <w:r>
              <w:rPr>
                <w:bCs/>
                <w:iCs/>
              </w:rPr>
              <w:t xml:space="preserve">(unikalių asmenų (mokinių)) </w:t>
            </w:r>
            <w:r w:rsidRPr="00DE7C7A">
              <w:rPr>
                <w:bCs/>
                <w:iCs/>
              </w:rPr>
              <w:t xml:space="preserve">skaičius per 1 metus po projekto </w:t>
            </w:r>
            <w:r>
              <w:rPr>
                <w:bCs/>
                <w:iCs/>
              </w:rPr>
              <w:t>finansavimo pabaigos</w:t>
            </w:r>
            <w:r w:rsidRPr="00DE7C7A">
              <w:rPr>
                <w:bCs/>
                <w:iCs/>
              </w:rPr>
              <w:t>.</w:t>
            </w:r>
            <w:r w:rsidRPr="00DE7C7A">
              <w:rPr>
                <w:bCs/>
                <w:i/>
                <w:iCs/>
                <w:color w:val="808080"/>
              </w:rPr>
              <w:t xml:space="preserve"> </w:t>
            </w:r>
          </w:p>
          <w:p w14:paraId="70D72249" w14:textId="77777777" w:rsidR="007073C1" w:rsidRPr="00BA4518" w:rsidRDefault="007073C1" w:rsidP="007073C1">
            <w:pPr>
              <w:jc w:val="both"/>
              <w:rPr>
                <w:bCs/>
                <w:iCs/>
              </w:rPr>
            </w:pPr>
            <w:r w:rsidRPr="00BA4518">
              <w:rPr>
                <w:bCs/>
                <w:iCs/>
              </w:rPr>
              <w:t>Pasiektos rodiklio reikšmės skaičiuojamos sumuojant nurodytu matavimo vienetu išreikštas pasiektas reikšmes.</w:t>
            </w:r>
          </w:p>
          <w:p w14:paraId="084B31B3" w14:textId="77777777" w:rsidR="007073C1" w:rsidRDefault="007073C1" w:rsidP="007073C1">
            <w:pPr>
              <w:jc w:val="both"/>
              <w:rPr>
                <w:bCs/>
                <w:iCs/>
              </w:rPr>
            </w:pPr>
            <w:r w:rsidRPr="00DE7C7A">
              <w:rPr>
                <w:bCs/>
                <w:iCs/>
              </w:rPr>
              <w:t>Jeigu įstaiga neturi kitų nutolusių padalinių, skaičiuojami visi toje įstaigoje besimokantys asmenys. Jeigu įstaiga turi nutolusių padalinių, skaičiuojami tame padalinyje, į kurį buvo investuotos projekto lėšos, besimokantys asmenys.</w:t>
            </w:r>
          </w:p>
          <w:p w14:paraId="47BE5826" w14:textId="77777777" w:rsidR="007073C1" w:rsidRPr="00DE7C7A" w:rsidRDefault="007073C1" w:rsidP="007073C1">
            <w:pPr>
              <w:jc w:val="both"/>
              <w:rPr>
                <w:bCs/>
                <w:iCs/>
              </w:rPr>
            </w:pPr>
            <w:r w:rsidRPr="00DE7C7A">
              <w:rPr>
                <w:bCs/>
                <w:iCs/>
              </w:rPr>
              <w:t>Pradinė reikšmė nustatoma pagal infrastruktūros, į kurią ketinama investuoti, naudotojų skaičių per metus iki projekto pradžios. Naujai kuriamai infrastruktūrai pradinė reikšmė – 0.</w:t>
            </w:r>
          </w:p>
          <w:p w14:paraId="6C488584" w14:textId="77777777" w:rsidR="007073C1" w:rsidRPr="007073C1" w:rsidRDefault="007073C1" w:rsidP="007073C1">
            <w:pPr>
              <w:jc w:val="both"/>
              <w:rPr>
                <w:bCs/>
                <w:iCs/>
              </w:rPr>
            </w:pPr>
            <w:r w:rsidRPr="00DE7C7A">
              <w:rPr>
                <w:bCs/>
                <w:iCs/>
              </w:rPr>
              <w:t>Į rodiklį neįskaičiuojami mokytojai, tėvai, aptarnaujantis personalas ar kiti asmenys, kurie taip pat gali pasinaudoti infrastruktūra.</w:t>
            </w:r>
          </w:p>
        </w:tc>
      </w:tr>
      <w:tr w:rsidR="007073C1" w14:paraId="78F10AE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19F011C5" w14:textId="77777777" w:rsidR="007073C1" w:rsidRDefault="007073C1" w:rsidP="007073C1">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E66AC4" w14:textId="77777777" w:rsidR="007073C1" w:rsidRDefault="007073C1" w:rsidP="007073C1">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9A9D86" w14:textId="77777777" w:rsidR="007073C1" w:rsidRDefault="007073C1" w:rsidP="007073C1">
            <w:pPr>
              <w:jc w:val="both"/>
              <w:rPr>
                <w:bCs/>
                <w:iCs/>
              </w:rPr>
            </w:pPr>
            <w:r>
              <w:rPr>
                <w:bCs/>
                <w:iCs/>
              </w:rPr>
              <w:t>Pirminiai duomenų šaltiniai – s</w:t>
            </w:r>
            <w:r w:rsidRPr="00DE7C7A">
              <w:rPr>
                <w:bCs/>
                <w:iCs/>
              </w:rPr>
              <w:t>avivaldybės administracijos ar</w:t>
            </w:r>
            <w:r>
              <w:rPr>
                <w:bCs/>
                <w:iCs/>
              </w:rPr>
              <w:t xml:space="preserve"> švietimo</w:t>
            </w:r>
            <w:r w:rsidRPr="00DE7C7A">
              <w:rPr>
                <w:bCs/>
                <w:iCs/>
              </w:rPr>
              <w:t xml:space="preserve"> įstaigos vadovo ar jo </w:t>
            </w:r>
            <w:r w:rsidRPr="00DE7C7A">
              <w:rPr>
                <w:bCs/>
                <w:iCs/>
              </w:rPr>
              <w:lastRenderedPageBreak/>
              <w:t xml:space="preserve">įgalioto asmens patvirtintas dokumentas arba </w:t>
            </w:r>
            <w:r>
              <w:rPr>
                <w:bCs/>
                <w:iCs/>
              </w:rPr>
              <w:t>ŠVIS</w:t>
            </w:r>
            <w:r w:rsidRPr="00DE7C7A">
              <w:rPr>
                <w:bCs/>
                <w:iCs/>
              </w:rPr>
              <w:t xml:space="preserve"> sugeneruotas projektą vykdančios įstaigos vadovo ar jo įgalioto asmens patvirtintas dokumentas, kuriame nurodytas faktinis įstaigos paslaugomis pasinaudojusių</w:t>
            </w:r>
            <w:r>
              <w:rPr>
                <w:bCs/>
                <w:iCs/>
              </w:rPr>
              <w:t xml:space="preserve"> unikalių</w:t>
            </w:r>
            <w:r w:rsidRPr="00DE7C7A">
              <w:rPr>
                <w:bCs/>
                <w:iCs/>
              </w:rPr>
              <w:t xml:space="preserve"> asmenų (mokinių) skaičius per 1 metus po projekto </w:t>
            </w:r>
            <w:r>
              <w:rPr>
                <w:bCs/>
                <w:iCs/>
              </w:rPr>
              <w:t xml:space="preserve">finansavimo </w:t>
            </w:r>
            <w:r w:rsidRPr="00DE7C7A">
              <w:rPr>
                <w:bCs/>
                <w:iCs/>
              </w:rPr>
              <w:t>pabaigos</w:t>
            </w:r>
            <w:r>
              <w:rPr>
                <w:bCs/>
                <w:iCs/>
              </w:rPr>
              <w:t>.</w:t>
            </w:r>
          </w:p>
          <w:p w14:paraId="5199D99F" w14:textId="77777777" w:rsidR="007073C1" w:rsidRPr="007073C1" w:rsidRDefault="007073C1" w:rsidP="007073C1">
            <w:pPr>
              <w:jc w:val="both"/>
              <w:rPr>
                <w:bCs/>
                <w:iCs/>
              </w:rPr>
            </w:pPr>
            <w:r w:rsidRPr="007073C1">
              <w:rPr>
                <w:bCs/>
                <w:iCs/>
              </w:rPr>
              <w:t>Antriniai duomenų šaltiniai ‒ ataskaita po projekto finansavimo pabaigos.</w:t>
            </w:r>
          </w:p>
          <w:p w14:paraId="163E8E98" w14:textId="77777777" w:rsidR="007073C1" w:rsidRDefault="007073C1" w:rsidP="007073C1">
            <w:pPr>
              <w:jc w:val="both"/>
              <w:rPr>
                <w:bCs/>
                <w:i/>
                <w:iCs/>
                <w:strike/>
                <w:color w:val="808080"/>
                <w:szCs w:val="24"/>
                <w:lang w:eastAsia="lt-LT"/>
              </w:rPr>
            </w:pPr>
            <w:r w:rsidRPr="007073C1">
              <w:rPr>
                <w:bCs/>
                <w:iCs/>
              </w:rPr>
              <w:t>Už duomenų apie</w:t>
            </w:r>
            <w:r w:rsidRPr="008257B8">
              <w:rPr>
                <w:color w:val="000000"/>
              </w:rPr>
              <w:t xml:space="preserve"> pasiektą rodiklio reikšmę teikimą antriniuose šaltiniuose </w:t>
            </w:r>
            <w:r w:rsidRPr="008257B8">
              <w:rPr>
                <w:bCs/>
                <w:iCs/>
              </w:rPr>
              <w:t>atsakingas projekto vykdytojas.</w:t>
            </w:r>
          </w:p>
        </w:tc>
      </w:tr>
      <w:tr w:rsidR="007073C1" w14:paraId="6A00307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23CF84B" w14:textId="77777777" w:rsidR="007073C1" w:rsidRDefault="007073C1" w:rsidP="007073C1">
            <w:pPr>
              <w:widowControl w:val="0"/>
              <w:rPr>
                <w:szCs w:val="24"/>
                <w:lang w:eastAsia="lt-LT"/>
              </w:rPr>
            </w:pPr>
            <w:r>
              <w:rPr>
                <w:szCs w:val="24"/>
                <w:lang w:eastAsia="lt-LT"/>
              </w:rPr>
              <w:lastRenderedPageBreak/>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0E3921" w14:textId="77777777" w:rsidR="007073C1" w:rsidRDefault="007073C1" w:rsidP="007073C1">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B25F56" w14:textId="77777777" w:rsidR="007073C1" w:rsidRDefault="007073C1" w:rsidP="007073C1">
            <w:pPr>
              <w:jc w:val="both"/>
              <w:rPr>
                <w:bCs/>
                <w:i/>
                <w:iCs/>
                <w:color w:val="808080"/>
                <w:szCs w:val="24"/>
                <w:lang w:eastAsia="lt-LT"/>
              </w:rPr>
            </w:pPr>
            <w:r w:rsidRPr="007073C1">
              <w:rPr>
                <w:color w:val="000000"/>
              </w:rPr>
              <w:t>Už stebėsenos rodiklio reikšmės pasiekimą projekto vykdytojas atsiskaito teikdamas veiklos ataskaitas projekto sutartyje nustatytu periodiškumu.</w:t>
            </w:r>
          </w:p>
        </w:tc>
      </w:tr>
      <w:tr w:rsidR="007073C1" w14:paraId="66C21617" w14:textId="77777777" w:rsidTr="00BA4518">
        <w:trPr>
          <w:trHeight w:val="774"/>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24515234" w14:textId="77777777" w:rsidR="007073C1" w:rsidRDefault="007073C1" w:rsidP="007073C1">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CB551A" w14:textId="77777777" w:rsidR="007073C1" w:rsidRDefault="007073C1" w:rsidP="007073C1">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8CB9D6" w14:textId="77777777" w:rsidR="007073C1" w:rsidRPr="00BA4518" w:rsidRDefault="00BA4518" w:rsidP="00BA4518">
            <w:pPr>
              <w:jc w:val="both"/>
              <w:rPr>
                <w:rFonts w:ascii="Segoe UI" w:hAnsi="Segoe UI" w:cs="Segoe UI"/>
                <w:sz w:val="18"/>
                <w:szCs w:val="24"/>
              </w:rPr>
            </w:pPr>
            <w:r>
              <w:rPr>
                <w:bCs/>
                <w:iCs/>
              </w:rPr>
              <w:t>Rodiklis laikomas pasiektu, kai p</w:t>
            </w:r>
            <w:r w:rsidRPr="00DE7C7A">
              <w:rPr>
                <w:bCs/>
                <w:iCs/>
              </w:rPr>
              <w:t xml:space="preserve">raėjus 1 metams po projekto </w:t>
            </w:r>
            <w:r>
              <w:rPr>
                <w:bCs/>
                <w:iCs/>
              </w:rPr>
              <w:t xml:space="preserve">finansavimo </w:t>
            </w:r>
            <w:r w:rsidRPr="00DE7C7A">
              <w:rPr>
                <w:bCs/>
                <w:iCs/>
              </w:rPr>
              <w:t>užbaigimo</w:t>
            </w:r>
            <w:r>
              <w:rPr>
                <w:bCs/>
                <w:iCs/>
              </w:rPr>
              <w:t xml:space="preserve"> patvirtinama ataskaita po projekto finansavimo pabaigos.</w:t>
            </w:r>
          </w:p>
        </w:tc>
      </w:tr>
      <w:tr w:rsidR="007073C1" w14:paraId="551713AF" w14:textId="77777777" w:rsidTr="00BA4518">
        <w:trPr>
          <w:trHeight w:val="44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ED657E8" w14:textId="77777777" w:rsidR="007073C1" w:rsidRDefault="007073C1" w:rsidP="007073C1">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F73A2B" w14:textId="77777777" w:rsidR="007073C1" w:rsidRDefault="007073C1" w:rsidP="007073C1">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7F6A20" w14:textId="77777777" w:rsidR="007073C1" w:rsidRDefault="00BA4518" w:rsidP="007073C1">
            <w:pPr>
              <w:jc w:val="both"/>
              <w:rPr>
                <w:bCs/>
                <w:i/>
                <w:iCs/>
                <w:color w:val="808080"/>
                <w:szCs w:val="24"/>
              </w:rPr>
            </w:pPr>
            <w:r w:rsidRPr="00BA4518">
              <w:rPr>
                <w:bCs/>
                <w:iCs/>
              </w:rPr>
              <w:t>Viešoji įstaiga Centrinė projektų valdymo agentūra</w:t>
            </w:r>
          </w:p>
        </w:tc>
      </w:tr>
      <w:tr w:rsidR="007073C1" w14:paraId="65A12E4E" w14:textId="77777777" w:rsidTr="00D3111D">
        <w:trPr>
          <w:trHeight w:val="52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15AF40B" w14:textId="77777777" w:rsidR="007073C1" w:rsidRDefault="007073C1" w:rsidP="007073C1">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51312C" w14:textId="77777777" w:rsidR="007073C1" w:rsidRDefault="007073C1" w:rsidP="007073C1">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D84378" w14:textId="233A4A90" w:rsidR="007073C1" w:rsidRDefault="00D3111D" w:rsidP="007073C1">
            <w:pPr>
              <w:jc w:val="both"/>
              <w:rPr>
                <w:rFonts w:eastAsia="Calibri"/>
                <w:bCs/>
                <w:i/>
                <w:iCs/>
                <w:color w:val="808080"/>
                <w:szCs w:val="24"/>
                <w:lang w:eastAsia="lt-LT"/>
              </w:rPr>
            </w:pPr>
            <w:r w:rsidRPr="00BB40F7">
              <w:rPr>
                <w:iCs/>
                <w:color w:val="000000"/>
              </w:rPr>
              <w:t>Viešoji įstaiga Centrinė projektų valdymo agentūra</w:t>
            </w:r>
          </w:p>
        </w:tc>
      </w:tr>
      <w:tr w:rsidR="007073C1" w14:paraId="44E5064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37A4CC3" w14:textId="77777777" w:rsidR="007073C1" w:rsidRDefault="007073C1" w:rsidP="007073C1">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DFBA4B" w14:textId="77777777" w:rsidR="007073C1" w:rsidRDefault="007073C1" w:rsidP="007073C1">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FAA6FC" w14:textId="77777777" w:rsidR="007073C1" w:rsidRDefault="00BA4518" w:rsidP="00BA4518">
            <w:pPr>
              <w:widowControl w:val="0"/>
              <w:jc w:val="both"/>
              <w:rPr>
                <w:bCs/>
                <w:i/>
                <w:iCs/>
                <w:color w:val="808080"/>
                <w:szCs w:val="24"/>
                <w:lang w:eastAsia="lt-LT"/>
              </w:rPr>
            </w:pPr>
            <w:r w:rsidRPr="00E10478">
              <w:rPr>
                <w:bCs/>
                <w:iCs/>
              </w:rPr>
              <w:t>2021</w:t>
            </w:r>
            <w:r w:rsidRPr="00E10478">
              <w:t>‒</w:t>
            </w:r>
            <w:r w:rsidRPr="00E10478">
              <w:rPr>
                <w:bCs/>
                <w:iCs/>
              </w:rPr>
              <w:t>2027 I</w:t>
            </w:r>
            <w:r>
              <w:rPr>
                <w:bCs/>
                <w:iCs/>
              </w:rPr>
              <w:t xml:space="preserve">P bendrasis rezultato rodiklis </w:t>
            </w:r>
            <w:r w:rsidRPr="00E10478">
              <w:rPr>
                <w:bCs/>
                <w:iCs/>
              </w:rPr>
              <w:t>R.B.2.2</w:t>
            </w:r>
            <w:r>
              <w:rPr>
                <w:bCs/>
                <w:iCs/>
              </w:rPr>
              <w:t>071. R</w:t>
            </w:r>
            <w:r w:rsidR="007073C1" w:rsidRPr="00BA4518">
              <w:rPr>
                <w:bCs/>
                <w:iCs/>
              </w:rPr>
              <w:t>odiklis skaičiuojamas iš projekto galutinių naudos gavėjų duomenų.</w:t>
            </w:r>
          </w:p>
        </w:tc>
      </w:tr>
    </w:tbl>
    <w:p w14:paraId="212EF836" w14:textId="77777777" w:rsidR="00BF331F" w:rsidRDefault="00BF331F" w:rsidP="00BF331F"/>
    <w:p w14:paraId="21F4F35B"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4D28A554" w14:textId="77777777" w:rsidR="00DA0D09" w:rsidRDefault="00DA0D09" w:rsidP="00BF331F">
      <w:pPr>
        <w:keepNext/>
        <w:keepLines/>
        <w:spacing w:line="256" w:lineRule="auto"/>
        <w:jc w:val="center"/>
        <w:outlineLvl w:val="1"/>
        <w:rPr>
          <w:rFonts w:eastAsia="SimSun"/>
          <w:b/>
          <w:caps/>
          <w:szCs w:val="24"/>
          <w:lang w:eastAsia="lt-LT"/>
        </w:rPr>
      </w:pPr>
      <w:r w:rsidRPr="00DA0D09">
        <w:rPr>
          <w:rFonts w:eastAsia="SimSun"/>
          <w:b/>
          <w:caps/>
          <w:szCs w:val="24"/>
          <w:lang w:eastAsia="lt-LT"/>
        </w:rPr>
        <w:t>„Mokyklos, kuriose buvo įdiegtos universalaus dizaino ir kitos inžinerinės priemonės pritaikant aplinką asmenims, turintiems negalią</w:t>
      </w:r>
      <w:r>
        <w:rPr>
          <w:rFonts w:eastAsia="SimSun"/>
          <w:b/>
          <w:caps/>
          <w:szCs w:val="24"/>
          <w:lang w:eastAsia="lt-LT"/>
        </w:rPr>
        <w:t>“</w:t>
      </w:r>
    </w:p>
    <w:p w14:paraId="2B5B54FE"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69D86711"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3964CAD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6EC5D"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4D688EB"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54F971B"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024DAA4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66063"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76C9E57"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D034A7D" w14:textId="77777777" w:rsidR="00BF331F" w:rsidRDefault="00DA0D09" w:rsidP="00BF331F">
            <w:pPr>
              <w:jc w:val="both"/>
              <w:rPr>
                <w:bCs/>
                <w:i/>
                <w:iCs/>
                <w:color w:val="808080"/>
                <w:szCs w:val="24"/>
                <w:lang w:eastAsia="lt-LT"/>
              </w:rPr>
            </w:pPr>
            <w:r w:rsidRPr="00821986">
              <w:t>Mokyklos, kuriose buvo įdiegtos universalaus dizaino ir kitos inžinerinės priemonės pritaikant aplinką asmenims, turintiems negalią</w:t>
            </w:r>
          </w:p>
        </w:tc>
      </w:tr>
      <w:tr w:rsidR="00BF331F" w14:paraId="59DFAC66"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A2BD9"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7C11DAA"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69C0102" w14:textId="77777777" w:rsidR="00BF331F" w:rsidRPr="00DA0D09" w:rsidRDefault="00DA0D09" w:rsidP="00BF331F">
            <w:pPr>
              <w:jc w:val="both"/>
            </w:pPr>
            <w:r w:rsidRPr="00DA0D09">
              <w:t>Skaičius</w:t>
            </w:r>
          </w:p>
        </w:tc>
      </w:tr>
      <w:tr w:rsidR="00BF331F" w14:paraId="5CCE4EE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5BCDD"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C8B5522"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84DD416" w14:textId="77777777" w:rsidR="00BF331F" w:rsidRPr="00DA0D09" w:rsidRDefault="00DA0D09" w:rsidP="00BF331F">
            <w:pPr>
              <w:jc w:val="both"/>
            </w:pPr>
            <w:r w:rsidRPr="00DA0D09">
              <w:t>Didėjimas</w:t>
            </w:r>
          </w:p>
        </w:tc>
      </w:tr>
      <w:tr w:rsidR="00BF331F" w14:paraId="4C37F86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6822E"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1AD25BC"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A8D5D0F" w14:textId="77777777" w:rsidR="00BF331F" w:rsidRPr="00DA0D09" w:rsidRDefault="00DA0D09" w:rsidP="00BF331F">
            <w:pPr>
              <w:jc w:val="both"/>
            </w:pPr>
            <w:r w:rsidRPr="00DA0D09">
              <w:t>Skaitinė reikšmė</w:t>
            </w:r>
          </w:p>
        </w:tc>
      </w:tr>
      <w:tr w:rsidR="00BF331F" w14:paraId="4C1C2F3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11369"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D925904"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26DDF4D" w14:textId="77777777" w:rsidR="00BF331F" w:rsidRPr="00DA0D09" w:rsidRDefault="00DA0D09" w:rsidP="00BF331F">
            <w:pPr>
              <w:jc w:val="both"/>
            </w:pPr>
            <w:r w:rsidRPr="00DA0D09">
              <w:t>Produkto rodiklis</w:t>
            </w:r>
          </w:p>
        </w:tc>
      </w:tr>
      <w:tr w:rsidR="00BF331F" w14:paraId="7B286EE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C2B32"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5220251"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4BFBFA7" w14:textId="77777777" w:rsidR="00BF331F" w:rsidRPr="00DA0D09" w:rsidRDefault="00BF331F" w:rsidP="00BF331F">
            <w:pPr>
              <w:jc w:val="both"/>
            </w:pPr>
          </w:p>
        </w:tc>
      </w:tr>
      <w:tr w:rsidR="00BF331F" w14:paraId="3342DEC7" w14:textId="77777777" w:rsidTr="00DA0D09">
        <w:trPr>
          <w:trHeight w:val="53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2F92B"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8DC675"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1033631" w14:textId="77777777" w:rsidR="00BF331F" w:rsidRPr="00DA0D09" w:rsidRDefault="00DA0D09" w:rsidP="00DA0D09">
            <w:pPr>
              <w:jc w:val="both"/>
            </w:pPr>
            <w:r w:rsidRPr="00DA0D09">
              <w:t>Netaikoma</w:t>
            </w:r>
          </w:p>
        </w:tc>
      </w:tr>
      <w:tr w:rsidR="00DA0D09" w14:paraId="24A50E56"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7693E21" w14:textId="77777777" w:rsidR="00DA0D09" w:rsidRDefault="00DA0D09" w:rsidP="00DA0D09">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B81368F" w14:textId="77777777" w:rsidR="00DA0D09" w:rsidRDefault="00DA0D09" w:rsidP="00DA0D09">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716B2C2" w14:textId="77777777" w:rsidR="00DA0D09" w:rsidRPr="00DE7C7A" w:rsidRDefault="00DA0D09" w:rsidP="00DA0D09">
            <w:pPr>
              <w:jc w:val="both"/>
              <w:rPr>
                <w:bCs/>
                <w:iCs/>
              </w:rPr>
            </w:pPr>
            <w:r w:rsidRPr="00DE7C7A">
              <w:rPr>
                <w:bCs/>
                <w:iCs/>
              </w:rPr>
              <w:t xml:space="preserve">Skaičiuojamos bendrojo ugdymo mokyklos </w:t>
            </w:r>
            <w:r>
              <w:rPr>
                <w:bCs/>
                <w:iCs/>
              </w:rPr>
              <w:t xml:space="preserve">ir / </w:t>
            </w:r>
            <w:r w:rsidRPr="00DE7C7A">
              <w:rPr>
                <w:bCs/>
                <w:iCs/>
              </w:rPr>
              <w:t xml:space="preserve">ar jų nutolę padaliniai (jei tokių yra), kurių erdvės </w:t>
            </w:r>
            <w:r w:rsidRPr="00DE7C7A">
              <w:rPr>
                <w:bCs/>
                <w:iCs/>
              </w:rPr>
              <w:lastRenderedPageBreak/>
              <w:t xml:space="preserve">buvo pilnai  pritaikytos asmenims su įvairiomis negaliomis laisvai patekti į pastatus, judėti juose ir gauti švietimo paslaugas, jose įdiegiant universalaus dizaino ir kitas inžinerines priemones. </w:t>
            </w:r>
            <w:r>
              <w:rPr>
                <w:bCs/>
                <w:iCs/>
              </w:rPr>
              <w:t>Pilnai pritaikyta mokykla laikoma tada, kai nėra jokių fizinių kliūčių, arba jos kompensuotos alternatyviomis judėjimą lengvinančiomis priemonėmis, ribojančių savarankišką patekimą į pastatą ir judėjimą pastato viduje visose erdvėse, nepriklausomai nuo asmens turimų judėjimo galimybių bei ŠVIS Mokyklų pritaikymo neįgaliesiems anketos duomenų 2-ąjį klausimą atsakoma „Pritaikyta“.</w:t>
            </w:r>
          </w:p>
          <w:p w14:paraId="3CD4C020" w14:textId="77777777" w:rsidR="00DA0D09" w:rsidRDefault="00DA0D09" w:rsidP="00DA0D09">
            <w:pPr>
              <w:jc w:val="both"/>
              <w:rPr>
                <w:bCs/>
                <w:iCs/>
              </w:rPr>
            </w:pPr>
            <w:r w:rsidRPr="00DE7C7A">
              <w:rPr>
                <w:bCs/>
                <w:iCs/>
              </w:rPr>
              <w:t xml:space="preserve">Nutolęs padalinys </w:t>
            </w:r>
            <w:r>
              <w:rPr>
                <w:bCs/>
                <w:iCs/>
              </w:rPr>
              <w:t>suprantamas kaip</w:t>
            </w:r>
            <w:r w:rsidRPr="00DE7C7A">
              <w:rPr>
                <w:bCs/>
                <w:iCs/>
              </w:rPr>
              <w:t xml:space="preserve"> bendrojo ugdymo mokyklos padalinys (skyrius, filialas), veikiantis kitu adresu nei pati mokykla.</w:t>
            </w:r>
          </w:p>
          <w:p w14:paraId="48DB6B02" w14:textId="77777777" w:rsidR="00DA0D09" w:rsidRPr="00DE7C7A" w:rsidRDefault="00DA0D09" w:rsidP="00DA0D09">
            <w:pPr>
              <w:jc w:val="both"/>
              <w:rPr>
                <w:iCs/>
                <w:color w:val="808080"/>
              </w:rPr>
            </w:pPr>
            <w:r>
              <w:rPr>
                <w:bCs/>
                <w:iCs/>
              </w:rPr>
              <w:t>Už rodiklio pasiekimą projekto lygmeniu atsakingas projekto vykdytojas.</w:t>
            </w:r>
          </w:p>
        </w:tc>
      </w:tr>
      <w:tr w:rsidR="00DA0D09" w14:paraId="0A735EF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B23AE37" w14:textId="77777777" w:rsidR="00DA0D09" w:rsidRDefault="00DA0D09" w:rsidP="00DA0D09">
            <w:pPr>
              <w:widowControl w:val="0"/>
              <w:rPr>
                <w:bCs/>
                <w:szCs w:val="24"/>
                <w:lang w:eastAsia="lt-LT"/>
              </w:rPr>
            </w:pPr>
            <w:r>
              <w:rPr>
                <w:bCs/>
                <w:szCs w:val="24"/>
                <w:lang w:eastAsia="lt-LT"/>
              </w:rPr>
              <w:lastRenderedPageBreak/>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DF5DEE" w14:textId="77777777" w:rsidR="00DA0D09" w:rsidRDefault="00DA0D09" w:rsidP="00DA0D09">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23474E" w14:textId="77777777" w:rsidR="00DA0D09" w:rsidRPr="00DA0D09" w:rsidRDefault="00DA0D09" w:rsidP="00DA0D09">
            <w:pPr>
              <w:jc w:val="both"/>
              <w:rPr>
                <w:bCs/>
                <w:iCs/>
              </w:rPr>
            </w:pPr>
            <w:r>
              <w:rPr>
                <w:bCs/>
                <w:iCs/>
              </w:rPr>
              <w:t>Automatiškai apskaičiuojamas</w:t>
            </w:r>
          </w:p>
        </w:tc>
      </w:tr>
      <w:tr w:rsidR="00DA0D09" w14:paraId="7E4A3DD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7100015" w14:textId="77777777" w:rsidR="00DA0D09" w:rsidRDefault="00DA0D09" w:rsidP="00DA0D09">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DFD5E3" w14:textId="77777777" w:rsidR="00DA0D09" w:rsidRDefault="00DA0D09" w:rsidP="00DA0D09">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1D180B" w14:textId="77777777" w:rsidR="00DA0D09" w:rsidRPr="00DE7C7A" w:rsidRDefault="00DA0D09" w:rsidP="00DA0D09">
            <w:pPr>
              <w:jc w:val="both"/>
              <w:rPr>
                <w:iCs/>
              </w:rPr>
            </w:pPr>
            <w:r w:rsidRPr="00DE7C7A">
              <w:rPr>
                <w:iCs/>
              </w:rPr>
              <w:t>x = y</w:t>
            </w:r>
          </w:p>
          <w:p w14:paraId="683028C6" w14:textId="77777777" w:rsidR="00DA0D09" w:rsidRDefault="00DA0D09" w:rsidP="00DA0D09">
            <w:pPr>
              <w:jc w:val="both"/>
              <w:rPr>
                <w:iCs/>
              </w:rPr>
            </w:pPr>
            <w:r w:rsidRPr="00DE7C7A">
              <w:rPr>
                <w:iCs/>
              </w:rPr>
              <w:t xml:space="preserve">y – bendrojo ugdymo mokykla, kurios aplinka gavus investicijas buvo </w:t>
            </w:r>
            <w:r w:rsidRPr="0022012F">
              <w:t>pilnai</w:t>
            </w:r>
            <w:r w:rsidRPr="00DE7C7A">
              <w:rPr>
                <w:iCs/>
              </w:rPr>
              <w:t xml:space="preserve"> pritaikyta įvairias negalias turinčių asmenų poreikiams.</w:t>
            </w:r>
          </w:p>
          <w:p w14:paraId="1A991869" w14:textId="77777777" w:rsidR="00DA0D09" w:rsidRDefault="00DA0D09" w:rsidP="00DA0D09">
            <w:pPr>
              <w:jc w:val="both"/>
              <w:rPr>
                <w:i/>
                <w:color w:val="808080"/>
                <w:szCs w:val="24"/>
                <w:lang w:eastAsia="lt-LT"/>
              </w:rPr>
            </w:pPr>
            <w:r w:rsidRPr="00DA0D09">
              <w:rPr>
                <w:iCs/>
              </w:rPr>
              <w:t>Pasiektos rodiklio reikšmės skaičiuojamos sumuojant nurodytu matavimo vienetu išreikštas pasiektas reikšmes.</w:t>
            </w:r>
          </w:p>
        </w:tc>
      </w:tr>
      <w:tr w:rsidR="00DA0D09" w14:paraId="44A6254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1348A07" w14:textId="77777777" w:rsidR="00DA0D09" w:rsidRDefault="00DA0D09" w:rsidP="00DA0D09">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9FE550" w14:textId="77777777" w:rsidR="00DA0D09" w:rsidRDefault="00DA0D09" w:rsidP="00DA0D09">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2D25CD" w14:textId="77777777" w:rsidR="00DA0D09" w:rsidRDefault="00DA0D09" w:rsidP="00DA0D09">
            <w:pPr>
              <w:widowControl w:val="0"/>
              <w:jc w:val="both"/>
            </w:pPr>
            <w:r>
              <w:t>Pirminiai duomenų šaltiniai: p</w:t>
            </w:r>
            <w:r w:rsidRPr="00DE7C7A">
              <w:t>aslaugų (prekių) priėmimo</w:t>
            </w:r>
            <w:r>
              <w:t>-</w:t>
            </w:r>
            <w:r w:rsidRPr="00DE7C7A">
              <w:t>perdavimo aktai ir (arba) statybos užbaigimo aktai / deklaracijos apie statybos užbaigimą (kopijos).</w:t>
            </w:r>
          </w:p>
          <w:p w14:paraId="5B0FF274" w14:textId="77777777" w:rsidR="00DA0D09" w:rsidRPr="0028141F" w:rsidRDefault="00DA0D09" w:rsidP="00DA0D09">
            <w:pPr>
              <w:widowControl w:val="0"/>
              <w:jc w:val="both"/>
            </w:pPr>
            <w:r w:rsidRPr="00DA0D09">
              <w:t>Antriniai duomenų šaltiniai ‒ mokėjimo prašymai ir projekto veiklos ataskaitos.</w:t>
            </w:r>
          </w:p>
          <w:p w14:paraId="0DD522D6" w14:textId="77777777" w:rsidR="00DA0D09" w:rsidRDefault="00DA0D09" w:rsidP="00DA0D09">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DA0D09" w14:paraId="5E67784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4F14E8B" w14:textId="77777777" w:rsidR="00DA0D09" w:rsidRDefault="00DA0D09" w:rsidP="00DA0D09">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5EE8FD" w14:textId="77777777" w:rsidR="00DA0D09" w:rsidRDefault="00DA0D09" w:rsidP="00DA0D09">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1CF81E" w14:textId="77777777" w:rsidR="00DA0D09" w:rsidRDefault="00DA0D09" w:rsidP="00DA0D09">
            <w:pPr>
              <w:jc w:val="both"/>
              <w:rPr>
                <w:bCs/>
                <w:i/>
                <w:iCs/>
                <w:color w:val="808080"/>
                <w:szCs w:val="24"/>
                <w:lang w:eastAsia="lt-LT"/>
              </w:rPr>
            </w:pPr>
            <w:r w:rsidRPr="00DA0D09">
              <w:rPr>
                <w:color w:val="000000"/>
              </w:rPr>
              <w:t>Už stebėsenos rodiklio reikšmės pasiekimą projekto vykdytojas atsiskaito teikdamas veiklos ataskaitas projekto sutartyje nustatytu periodiškumu.</w:t>
            </w:r>
          </w:p>
        </w:tc>
      </w:tr>
      <w:tr w:rsidR="00DA0D09" w14:paraId="1CB85C45" w14:textId="77777777" w:rsidTr="00DA0D09">
        <w:trPr>
          <w:trHeight w:val="81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27F2745" w14:textId="77777777" w:rsidR="00DA0D09" w:rsidRDefault="00DA0D09" w:rsidP="00DA0D09">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12613A" w14:textId="77777777" w:rsidR="00DA0D09" w:rsidRDefault="00DA0D09" w:rsidP="00DA0D09">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28BBC6" w14:textId="77777777" w:rsidR="00DA0D09" w:rsidRPr="00DA0D09" w:rsidRDefault="00DA0D09" w:rsidP="00DA0D09">
            <w:pPr>
              <w:widowControl w:val="0"/>
              <w:jc w:val="both"/>
            </w:pPr>
            <w:r w:rsidRPr="00DE7C7A">
              <w:t>Rodiklis laikomas pasiektu, kai projekto veiklų įgyvendinimo pabaigoje patvirtinamas dokumentas apie statybos užbaigimą</w:t>
            </w:r>
            <w:r>
              <w:t>.</w:t>
            </w:r>
          </w:p>
        </w:tc>
      </w:tr>
      <w:tr w:rsidR="00DA0D09" w14:paraId="4593CCDE" w14:textId="77777777" w:rsidTr="00DA0D09">
        <w:trPr>
          <w:trHeight w:val="490"/>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7B88587" w14:textId="77777777" w:rsidR="00DA0D09" w:rsidRDefault="00DA0D09" w:rsidP="00DA0D09">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E76A4E" w14:textId="77777777" w:rsidR="00DA0D09" w:rsidRDefault="00DA0D09" w:rsidP="00DA0D09">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E5F925" w14:textId="77777777" w:rsidR="00DA0D09" w:rsidRDefault="00DA0D09" w:rsidP="00DA0D09">
            <w:pPr>
              <w:widowControl w:val="0"/>
              <w:jc w:val="both"/>
              <w:rPr>
                <w:bCs/>
                <w:i/>
                <w:iCs/>
                <w:color w:val="808080"/>
                <w:szCs w:val="24"/>
              </w:rPr>
            </w:pPr>
            <w:r w:rsidRPr="00DA0D09">
              <w:t>Viešoji įstaiga Centrinė projektų valdymo agentūra</w:t>
            </w:r>
          </w:p>
        </w:tc>
      </w:tr>
      <w:tr w:rsidR="00DA0D09" w14:paraId="7565E46D" w14:textId="77777777" w:rsidTr="00D3111D">
        <w:trPr>
          <w:trHeight w:val="442"/>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22744FA" w14:textId="77777777" w:rsidR="00DA0D09" w:rsidRDefault="00DA0D09" w:rsidP="00DA0D09">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8E0CFA" w14:textId="77777777" w:rsidR="00DA0D09" w:rsidRDefault="00DA0D09" w:rsidP="00DA0D09">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94AAB6" w14:textId="7ECBC1B7" w:rsidR="00DA0D09" w:rsidRDefault="00D3111D" w:rsidP="00DA0D09">
            <w:pPr>
              <w:jc w:val="both"/>
              <w:rPr>
                <w:rFonts w:eastAsia="Calibri"/>
                <w:bCs/>
                <w:i/>
                <w:iCs/>
                <w:color w:val="808080"/>
                <w:szCs w:val="24"/>
                <w:lang w:eastAsia="lt-LT"/>
              </w:rPr>
            </w:pPr>
            <w:r w:rsidRPr="00BB40F7">
              <w:rPr>
                <w:iCs/>
                <w:color w:val="000000"/>
              </w:rPr>
              <w:t>Viešoji įstaiga Centrinė projektų valdymo agentūra</w:t>
            </w:r>
          </w:p>
        </w:tc>
      </w:tr>
      <w:tr w:rsidR="00DA0D09" w14:paraId="708D87C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0F92168" w14:textId="77777777" w:rsidR="00DA0D09" w:rsidRDefault="00DA0D09" w:rsidP="00DA0D09">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837DB4" w14:textId="77777777" w:rsidR="00DA0D09" w:rsidRDefault="00DA0D09" w:rsidP="00DA0D09">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7A43F2" w14:textId="77777777" w:rsidR="00DA0D09" w:rsidRDefault="00DA0D09" w:rsidP="00DA0D09">
            <w:pPr>
              <w:widowControl w:val="0"/>
              <w:jc w:val="both"/>
              <w:rPr>
                <w:bCs/>
                <w:i/>
                <w:iCs/>
                <w:color w:val="808080"/>
                <w:szCs w:val="24"/>
                <w:lang w:eastAsia="lt-LT"/>
              </w:rPr>
            </w:pPr>
            <w:r w:rsidRPr="00DE7C7A">
              <w:rPr>
                <w:bCs/>
                <w:iCs/>
              </w:rPr>
              <w:t>2021</w:t>
            </w:r>
            <w:r w:rsidRPr="00DE7C7A">
              <w:t>‒</w:t>
            </w:r>
            <w:r w:rsidRPr="00DE7C7A">
              <w:rPr>
                <w:bCs/>
                <w:iCs/>
              </w:rPr>
              <w:t>2027 IP</w:t>
            </w:r>
            <w:r>
              <w:rPr>
                <w:bCs/>
                <w:iCs/>
              </w:rPr>
              <w:t xml:space="preserve"> specialusis produkto rodiklis </w:t>
            </w:r>
            <w:r w:rsidRPr="00DE7C7A">
              <w:rPr>
                <w:bCs/>
                <w:iCs/>
              </w:rPr>
              <w:lastRenderedPageBreak/>
              <w:t>P.S.2.1</w:t>
            </w:r>
            <w:r>
              <w:rPr>
                <w:bCs/>
                <w:iCs/>
              </w:rPr>
              <w:t>025</w:t>
            </w:r>
            <w:r>
              <w:rPr>
                <w:i/>
                <w:iCs/>
                <w:color w:val="808080"/>
                <w:szCs w:val="24"/>
                <w:lang w:eastAsia="lt-LT"/>
              </w:rPr>
              <w:t>.</w:t>
            </w:r>
          </w:p>
        </w:tc>
      </w:tr>
    </w:tbl>
    <w:p w14:paraId="009F00F1" w14:textId="77777777" w:rsidR="00BF331F" w:rsidRDefault="00BF331F" w:rsidP="00BF331F"/>
    <w:p w14:paraId="6EF3C5A3"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18F1DEE0" w14:textId="77777777" w:rsidR="00F1401F" w:rsidRDefault="00F1401F" w:rsidP="00BF331F">
      <w:pPr>
        <w:keepNext/>
        <w:keepLines/>
        <w:spacing w:line="256" w:lineRule="auto"/>
        <w:jc w:val="center"/>
        <w:outlineLvl w:val="1"/>
        <w:rPr>
          <w:rFonts w:eastAsia="SimSun"/>
          <w:b/>
          <w:caps/>
          <w:szCs w:val="24"/>
          <w:lang w:eastAsia="lt-LT"/>
        </w:rPr>
      </w:pPr>
      <w:r w:rsidRPr="00F1401F">
        <w:rPr>
          <w:rFonts w:eastAsia="SimSun"/>
          <w:b/>
          <w:caps/>
          <w:szCs w:val="24"/>
          <w:lang w:eastAsia="lt-LT"/>
        </w:rPr>
        <w:t>„Mokyklų, kuriose buvo įdiegtos universalaus dizaino ir kitos inžinerinės priemonės, aplinką pritaikant asmenims, turintiems negalią, dalis nuo visų mokyklų</w:t>
      </w:r>
      <w:r>
        <w:rPr>
          <w:rFonts w:eastAsia="SimSun"/>
          <w:b/>
          <w:caps/>
          <w:szCs w:val="24"/>
          <w:lang w:eastAsia="lt-LT"/>
        </w:rPr>
        <w:t>“</w:t>
      </w:r>
    </w:p>
    <w:p w14:paraId="12000288"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256DD601"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5027264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7997E"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B8821EE"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08A9948"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66961DA1"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3C0A5"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A32276D"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11F3DE4" w14:textId="77777777" w:rsidR="00BF331F" w:rsidRDefault="00F1401F" w:rsidP="00BF331F">
            <w:pPr>
              <w:jc w:val="both"/>
              <w:rPr>
                <w:bCs/>
                <w:i/>
                <w:iCs/>
                <w:color w:val="808080"/>
                <w:szCs w:val="24"/>
                <w:lang w:eastAsia="lt-LT"/>
              </w:rPr>
            </w:pPr>
            <w:r w:rsidRPr="00AC36DB">
              <w:t>Mokyklų, kuriose buvo įdiegtos universalaus dizaino ir kitos inžinerinės priemonės, aplinką pritaikant asmenims, turintiems negalią, dalis nuo visų mokyklų</w:t>
            </w:r>
          </w:p>
        </w:tc>
      </w:tr>
      <w:tr w:rsidR="00BF331F" w14:paraId="55BB5B7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BA678"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C2E2288"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0EFAC8D" w14:textId="77777777" w:rsidR="00BF331F" w:rsidRPr="00F1401F" w:rsidRDefault="00F1401F" w:rsidP="00BF331F">
            <w:pPr>
              <w:jc w:val="both"/>
            </w:pPr>
            <w:r w:rsidRPr="00F1401F">
              <w:t>Procentas</w:t>
            </w:r>
          </w:p>
        </w:tc>
      </w:tr>
      <w:tr w:rsidR="00BF331F" w14:paraId="6E125AF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1A214"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CA3A0AC"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C57C44C" w14:textId="77777777" w:rsidR="00BF331F" w:rsidRPr="00F1401F" w:rsidRDefault="00F1401F" w:rsidP="00BF331F">
            <w:pPr>
              <w:jc w:val="both"/>
            </w:pPr>
            <w:r w:rsidRPr="00F1401F">
              <w:t>Didėjimas</w:t>
            </w:r>
          </w:p>
        </w:tc>
      </w:tr>
      <w:tr w:rsidR="00BF331F" w14:paraId="30F8A3A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8C13F"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95A701F"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D8C0DC1" w14:textId="77777777" w:rsidR="00BF331F" w:rsidRPr="00F1401F" w:rsidRDefault="00F1401F" w:rsidP="00BF331F">
            <w:pPr>
              <w:jc w:val="both"/>
            </w:pPr>
            <w:r w:rsidRPr="00F1401F">
              <w:t>Skaitinė reikšmė</w:t>
            </w:r>
          </w:p>
        </w:tc>
      </w:tr>
      <w:tr w:rsidR="00BF331F" w14:paraId="01F0AAE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BA904"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D7FECBF"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FAA439D" w14:textId="77777777" w:rsidR="00BF331F" w:rsidRPr="00F1401F" w:rsidRDefault="00F1401F" w:rsidP="00BF331F">
            <w:pPr>
              <w:jc w:val="both"/>
            </w:pPr>
            <w:r w:rsidRPr="00F1401F">
              <w:t>Rezultato rodiklis</w:t>
            </w:r>
          </w:p>
        </w:tc>
      </w:tr>
      <w:tr w:rsidR="00BF331F" w14:paraId="04961E1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9946D"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1FBCAB"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295B6E4" w14:textId="77777777" w:rsidR="00BF331F" w:rsidRPr="00F1401F" w:rsidRDefault="00BF331F" w:rsidP="00BF331F">
            <w:pPr>
              <w:jc w:val="both"/>
            </w:pPr>
          </w:p>
        </w:tc>
      </w:tr>
      <w:tr w:rsidR="00BF331F" w14:paraId="206F8403" w14:textId="77777777" w:rsidTr="00F1401F">
        <w:trPr>
          <w:trHeight w:val="411"/>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C03B6"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DF723EC"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D2A0787" w14:textId="77777777" w:rsidR="00BF331F" w:rsidRPr="00F1401F" w:rsidRDefault="00F1401F" w:rsidP="00F1401F">
            <w:pPr>
              <w:jc w:val="both"/>
            </w:pPr>
            <w:r w:rsidRPr="00F1401F">
              <w:t>Netaikoma</w:t>
            </w:r>
          </w:p>
        </w:tc>
      </w:tr>
      <w:tr w:rsidR="00BF331F" w14:paraId="0053AED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12822E1" w14:textId="77777777" w:rsidR="00BF331F" w:rsidRDefault="00BF331F" w:rsidP="00BF331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BCF0FFE" w14:textId="77777777" w:rsidR="00BF331F" w:rsidRDefault="00BF331F" w:rsidP="00BF331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1A55FA9" w14:textId="77777777" w:rsidR="00BF331F" w:rsidRDefault="00F1401F" w:rsidP="00BF331F">
            <w:pPr>
              <w:jc w:val="both"/>
              <w:rPr>
                <w:i/>
                <w:iCs/>
                <w:color w:val="808080"/>
                <w:szCs w:val="24"/>
                <w:lang w:eastAsia="lt-LT"/>
              </w:rPr>
            </w:pPr>
            <w:r w:rsidRPr="00DE7C7A">
              <w:rPr>
                <w:bCs/>
                <w:iCs/>
              </w:rPr>
              <w:t>Skaičiuojama bendrojo ugdymo mokyklų, kurių erdvės buvo pilnai pritaikytos asmenims su įvairiomis negaliomis laisvai patekti į pastatus, judėti juose ir gauti švietimo paslaugas, jose įdiegiant universalaus dizaino ir kitas inžinerines priemones, dalis nuo visų bendrojo ugdymo programas vykdančių mokyklų.</w:t>
            </w:r>
          </w:p>
        </w:tc>
      </w:tr>
      <w:tr w:rsidR="00BF331F" w14:paraId="5A473ED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256621EE" w14:textId="77777777" w:rsidR="00BF331F" w:rsidRDefault="00BF331F" w:rsidP="00BF331F">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305C10" w14:textId="77777777" w:rsidR="00BF331F" w:rsidRDefault="00BF331F" w:rsidP="00BF331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48A74F" w14:textId="77777777" w:rsidR="00BF331F" w:rsidRDefault="00F1401F" w:rsidP="00F1401F">
            <w:pPr>
              <w:jc w:val="both"/>
              <w:rPr>
                <w:rFonts w:eastAsia="Calibri"/>
                <w:bCs/>
                <w:i/>
                <w:iCs/>
                <w:color w:val="808080"/>
                <w:szCs w:val="24"/>
                <w:lang w:eastAsia="lt-LT"/>
              </w:rPr>
            </w:pPr>
            <w:r w:rsidRPr="00F1401F">
              <w:rPr>
                <w:bCs/>
                <w:iCs/>
              </w:rPr>
              <w:t>Įvedamas</w:t>
            </w:r>
          </w:p>
        </w:tc>
      </w:tr>
      <w:tr w:rsidR="00BF331F" w14:paraId="10F27F76"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A42A055" w14:textId="77777777" w:rsidR="00BF331F" w:rsidRDefault="00BF331F" w:rsidP="00BF331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0DE219" w14:textId="77777777" w:rsidR="00BF331F" w:rsidRDefault="00BF331F" w:rsidP="00BF331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A7D7C9" w14:textId="77777777" w:rsidR="00F1401F" w:rsidRPr="00865731" w:rsidRDefault="00F1401F" w:rsidP="00F1401F">
            <w:pPr>
              <w:jc w:val="both"/>
              <w:rPr>
                <w:iCs/>
                <w:lang w:val="en-US"/>
              </w:rPr>
            </w:pPr>
            <w:r w:rsidRPr="00DE7C7A">
              <w:rPr>
                <w:iCs/>
              </w:rPr>
              <w:t>x = ((A + B) / C) * 100 %</w:t>
            </w:r>
          </w:p>
          <w:p w14:paraId="460E19C7" w14:textId="77777777" w:rsidR="00F1401F" w:rsidRPr="00DE7C7A" w:rsidRDefault="00F1401F" w:rsidP="00F1401F">
            <w:pPr>
              <w:jc w:val="both"/>
              <w:rPr>
                <w:iCs/>
              </w:rPr>
            </w:pPr>
            <w:r w:rsidRPr="00DE7C7A">
              <w:rPr>
                <w:iCs/>
              </w:rPr>
              <w:t>A – 2021</w:t>
            </w:r>
            <w:r>
              <w:rPr>
                <w:iCs/>
              </w:rPr>
              <w:t>–</w:t>
            </w:r>
            <w:r w:rsidRPr="00DE7C7A">
              <w:rPr>
                <w:iCs/>
              </w:rPr>
              <w:t>2027 IP specialiojo produkto rodiklio P.S.2.1025 pasiekta reikšmė.</w:t>
            </w:r>
          </w:p>
          <w:p w14:paraId="25FFC661" w14:textId="77777777" w:rsidR="00F1401F" w:rsidRPr="00DE7C7A" w:rsidRDefault="00F1401F" w:rsidP="00F1401F">
            <w:pPr>
              <w:jc w:val="both"/>
              <w:rPr>
                <w:iCs/>
              </w:rPr>
            </w:pPr>
            <w:r w:rsidRPr="00DE7C7A">
              <w:rPr>
                <w:iCs/>
              </w:rPr>
              <w:t>B – reikšmė nustatoma pagal ŠVIS skelbiamą Mokyklų, pritaikytų neįgaliesiems anketos duomenų 2 klausimo „Įsivertinkite, ar Jūsų įstaiga prieinama žmogui su negalia judančiam neįgaliojo vežimėliu (ŽN)“ atsakymo „Pritaikyta. ŽN gali savarankiškai judėti visame pastate ir teritorijoje“ reikšmę.</w:t>
            </w:r>
          </w:p>
          <w:p w14:paraId="606A3DF8" w14:textId="77777777" w:rsidR="00F1401F" w:rsidRDefault="00F1401F" w:rsidP="00F1401F">
            <w:pPr>
              <w:jc w:val="both"/>
              <w:rPr>
                <w:iCs/>
              </w:rPr>
            </w:pPr>
            <w:r w:rsidRPr="00DE7C7A">
              <w:rPr>
                <w:iCs/>
              </w:rPr>
              <w:t>C – bendras bendrojo ugdymo programas vykdančių mokyklų ir jų padalinių skaičius. Duomenys imami iš ŠVIS.</w:t>
            </w:r>
          </w:p>
          <w:p w14:paraId="66D83EEA" w14:textId="77777777" w:rsidR="00BF331F" w:rsidRDefault="00F1401F" w:rsidP="00F1401F">
            <w:pPr>
              <w:jc w:val="both"/>
              <w:rPr>
                <w:i/>
                <w:color w:val="808080"/>
                <w:szCs w:val="24"/>
                <w:lang w:eastAsia="lt-LT"/>
              </w:rPr>
            </w:pPr>
            <w:r>
              <w:rPr>
                <w:iCs/>
              </w:rPr>
              <w:t>Skaičiuojant rodiklių reikšmes pagal teritorijas (Lietuvos Respublika, statistiniai regionai, regionai (buv. apskritys)), naudojami tik tos teritorijos duomenys.</w:t>
            </w:r>
          </w:p>
        </w:tc>
      </w:tr>
      <w:tr w:rsidR="00BF331F" w14:paraId="1CBBBBA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2108D49" w14:textId="77777777" w:rsidR="00BF331F" w:rsidRDefault="00BF331F" w:rsidP="00BF331F">
            <w:pPr>
              <w:widowControl w:val="0"/>
              <w:rPr>
                <w:szCs w:val="24"/>
                <w:lang w:eastAsia="lt-LT"/>
              </w:rPr>
            </w:pPr>
            <w:r>
              <w:rPr>
                <w:szCs w:val="24"/>
                <w:lang w:eastAsia="lt-LT"/>
              </w:rPr>
              <w:lastRenderedPageBreak/>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0904EF" w14:textId="77777777" w:rsidR="00BF331F" w:rsidRDefault="00BF331F" w:rsidP="00BF331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0F0F61" w14:textId="77777777" w:rsidR="00F1401F" w:rsidRDefault="00F1401F" w:rsidP="00F1401F">
            <w:pPr>
              <w:jc w:val="both"/>
              <w:rPr>
                <w:bCs/>
                <w:iCs/>
              </w:rPr>
            </w:pPr>
            <w:r w:rsidRPr="00DE7C7A">
              <w:rPr>
                <w:bCs/>
                <w:iCs/>
              </w:rPr>
              <w:t>Pirminiai</w:t>
            </w:r>
            <w:r>
              <w:rPr>
                <w:bCs/>
                <w:iCs/>
              </w:rPr>
              <w:t xml:space="preserve"> duomenų</w:t>
            </w:r>
            <w:r w:rsidRPr="00DE7C7A">
              <w:rPr>
                <w:bCs/>
                <w:iCs/>
              </w:rPr>
              <w:t xml:space="preserve"> šaltiniai:</w:t>
            </w:r>
            <w:r>
              <w:rPr>
                <w:bCs/>
                <w:iCs/>
              </w:rPr>
              <w:t xml:space="preserve"> projektų veiklos ataskaitos (</w:t>
            </w:r>
            <w:r w:rsidRPr="00DE7C7A">
              <w:rPr>
                <w:bCs/>
                <w:iCs/>
              </w:rPr>
              <w:t>projektų duomenys apie p</w:t>
            </w:r>
            <w:r>
              <w:rPr>
                <w:bCs/>
                <w:iCs/>
              </w:rPr>
              <w:t>a</w:t>
            </w:r>
            <w:r w:rsidRPr="00DE7C7A">
              <w:rPr>
                <w:bCs/>
                <w:iCs/>
              </w:rPr>
              <w:t>siektus stebėsenos rodiklius</w:t>
            </w:r>
            <w:r>
              <w:rPr>
                <w:bCs/>
                <w:iCs/>
              </w:rPr>
              <w:t>)</w:t>
            </w:r>
            <w:r w:rsidRPr="00DE7C7A">
              <w:rPr>
                <w:bCs/>
                <w:iCs/>
              </w:rPr>
              <w:t xml:space="preserve">; </w:t>
            </w:r>
            <w:r>
              <w:rPr>
                <w:bCs/>
                <w:iCs/>
              </w:rPr>
              <w:t>ŠVIS</w:t>
            </w:r>
            <w:r w:rsidRPr="00DE7C7A">
              <w:rPr>
                <w:bCs/>
                <w:iCs/>
              </w:rPr>
              <w:t xml:space="preserve">. </w:t>
            </w:r>
          </w:p>
          <w:p w14:paraId="6DCDCBCF" w14:textId="77777777" w:rsidR="00F1401F" w:rsidRDefault="00F1401F" w:rsidP="00F1401F">
            <w:pPr>
              <w:jc w:val="both"/>
              <w:rPr>
                <w:bCs/>
                <w:iCs/>
              </w:rPr>
            </w:pPr>
            <w:r>
              <w:rPr>
                <w:bCs/>
                <w:iCs/>
              </w:rPr>
              <w:t>Antriniai duomenų šaltiniai: tyrimo apie pasiektą rodiklio reikšmę ataskaitos.</w:t>
            </w:r>
          </w:p>
          <w:p w14:paraId="0B10C0A9" w14:textId="77777777" w:rsidR="00BF331F" w:rsidRDefault="00F1401F" w:rsidP="00F1401F">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w:t>
            </w:r>
            <w:r>
              <w:rPr>
                <w:bCs/>
                <w:iCs/>
              </w:rPr>
              <w:t xml:space="preserve"> Švietimo, mokslo ir sporto ministerija</w:t>
            </w:r>
            <w:r w:rsidRPr="00DE7C7A">
              <w:rPr>
                <w:bCs/>
                <w:iCs/>
              </w:rPr>
              <w:t>.</w:t>
            </w:r>
          </w:p>
        </w:tc>
      </w:tr>
      <w:tr w:rsidR="00BF331F" w14:paraId="73C7326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919FE15" w14:textId="77777777" w:rsidR="00BF331F" w:rsidRDefault="00BF331F" w:rsidP="00BF331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35495E" w14:textId="77777777" w:rsidR="00BF331F" w:rsidRDefault="00BF331F" w:rsidP="00BF331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4C578B" w14:textId="77777777" w:rsidR="00BF331F" w:rsidRDefault="00F1401F" w:rsidP="00F1401F">
            <w:pPr>
              <w:jc w:val="both"/>
              <w:rPr>
                <w:bCs/>
                <w:i/>
                <w:iCs/>
                <w:color w:val="808080"/>
                <w:szCs w:val="24"/>
                <w:lang w:eastAsia="lt-LT"/>
              </w:rPr>
            </w:pPr>
            <w:r w:rsidRPr="00DE7C7A">
              <w:rPr>
                <w:bCs/>
                <w:iCs/>
              </w:rPr>
              <w:t>Kartą per metus metų sausio mėn. pabaigoje.</w:t>
            </w:r>
            <w:r>
              <w:rPr>
                <w:bCs/>
                <w:iCs/>
              </w:rPr>
              <w:t xml:space="preserve"> Pirmą kartą rodiklis skaičiuojamas 2025 m. paskutinį kartą – sekančiais metais po to kai paskutinio projekto , finansuojamo pagal regioninę pažangos priemonę 12-003-03-01-23 (RE) „</w:t>
            </w:r>
            <w:r w:rsidRPr="00FA0C6D">
              <w:rPr>
                <w:bCs/>
                <w:iCs/>
              </w:rPr>
              <w:t>Padidinti ugdymo</w:t>
            </w:r>
            <w:r>
              <w:rPr>
                <w:bCs/>
                <w:iCs/>
              </w:rPr>
              <w:t xml:space="preserve"> </w:t>
            </w:r>
            <w:r w:rsidRPr="00FA0C6D">
              <w:rPr>
                <w:bCs/>
                <w:iCs/>
              </w:rPr>
              <w:t>prieinamumą atskirtį patiriantiems vaikams</w:t>
            </w:r>
            <w:r>
              <w:rPr>
                <w:bCs/>
                <w:iCs/>
              </w:rPr>
              <w:t>“,</w:t>
            </w:r>
            <w:r w:rsidRPr="00FA0C6D">
              <w:rPr>
                <w:bCs/>
                <w:iCs/>
              </w:rPr>
              <w:t xml:space="preserve"> </w:t>
            </w:r>
            <w:r>
              <w:rPr>
                <w:bCs/>
                <w:iCs/>
              </w:rPr>
              <w:t>galutinė ataskaita.</w:t>
            </w:r>
          </w:p>
        </w:tc>
      </w:tr>
      <w:tr w:rsidR="00BF331F" w14:paraId="4E075925" w14:textId="77777777" w:rsidTr="00BF331F">
        <w:trPr>
          <w:trHeight w:val="98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BE5A17D" w14:textId="77777777" w:rsidR="00BF331F" w:rsidRDefault="00BF331F" w:rsidP="00BF331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710CDA" w14:textId="77777777" w:rsidR="00BF331F" w:rsidRDefault="00BF331F" w:rsidP="00BF331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06FC3C" w14:textId="77777777" w:rsidR="00BF331F" w:rsidRPr="00F1401F" w:rsidRDefault="00F1401F" w:rsidP="00F1401F">
            <w:pPr>
              <w:jc w:val="both"/>
              <w:rPr>
                <w:bCs/>
                <w:iCs/>
              </w:rPr>
            </w:pPr>
            <w:r w:rsidRPr="00190221">
              <w:rPr>
                <w:bCs/>
                <w:iCs/>
              </w:rPr>
              <w:t>Pasiekta rodiklio reikšmė nustatoma, kai pasibaigus kalendoriniams metams ministerija atlieka tyrimą, kurio metu nustatoma iki praėjusių metų pabaigos pasiekta rodiklio reikšmė.</w:t>
            </w:r>
          </w:p>
        </w:tc>
      </w:tr>
      <w:tr w:rsidR="00BF331F" w14:paraId="3B5D741D" w14:textId="77777777" w:rsidTr="00F1401F">
        <w:trPr>
          <w:trHeight w:val="49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AF3C7FF" w14:textId="77777777" w:rsidR="00BF331F" w:rsidRDefault="00BF331F" w:rsidP="00BF331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4C3629" w14:textId="77777777" w:rsidR="00BF331F" w:rsidRDefault="00BF331F" w:rsidP="00BF331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C6A966" w14:textId="77777777" w:rsidR="00BF331F" w:rsidRPr="00F1401F" w:rsidRDefault="00F1401F" w:rsidP="00BF331F">
            <w:pPr>
              <w:jc w:val="both"/>
              <w:rPr>
                <w:bCs/>
                <w:iCs/>
              </w:rPr>
            </w:pPr>
            <w:r w:rsidRPr="00F1401F">
              <w:rPr>
                <w:bCs/>
                <w:iCs/>
              </w:rPr>
              <w:t>Lietuvos Respublikos švietimo, mokslo ir sporto ministerija</w:t>
            </w:r>
          </w:p>
        </w:tc>
      </w:tr>
      <w:tr w:rsidR="00BF331F" w14:paraId="4A9F4A3D" w14:textId="77777777" w:rsidTr="00F1401F">
        <w:trPr>
          <w:trHeight w:val="57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B3C5002" w14:textId="77777777" w:rsidR="00BF331F" w:rsidRDefault="00BF331F" w:rsidP="00BF331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D61D8B" w14:textId="7777777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38158A" w14:textId="77777777" w:rsidR="00BF331F" w:rsidRPr="00F1401F" w:rsidRDefault="00F1401F" w:rsidP="00BF331F">
            <w:pPr>
              <w:jc w:val="both"/>
              <w:rPr>
                <w:bCs/>
                <w:iCs/>
              </w:rPr>
            </w:pPr>
            <w:r w:rsidRPr="00F1401F">
              <w:rPr>
                <w:bCs/>
                <w:iCs/>
              </w:rPr>
              <w:t xml:space="preserve">Tarptautinių investicijų koordinavimo departamentas, </w:t>
            </w:r>
            <w:r w:rsidRPr="00F1401F">
              <w:t>+370 615 65153</w:t>
            </w:r>
          </w:p>
        </w:tc>
      </w:tr>
      <w:tr w:rsidR="00BF331F" w14:paraId="085678D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BEFF0B5" w14:textId="77777777" w:rsidR="00BF331F" w:rsidRDefault="00BF331F" w:rsidP="00BF331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F234D6" w14:textId="77777777" w:rsidR="00BF331F" w:rsidRDefault="00BF331F" w:rsidP="00BF331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E1AA7E" w14:textId="77777777" w:rsidR="00BF331F" w:rsidRDefault="00F1401F" w:rsidP="00BF331F">
            <w:pPr>
              <w:widowControl w:val="0"/>
              <w:jc w:val="both"/>
              <w:rPr>
                <w:bCs/>
                <w:i/>
                <w:iCs/>
                <w:color w:val="808080"/>
                <w:szCs w:val="24"/>
                <w:lang w:eastAsia="lt-LT"/>
              </w:rPr>
            </w:pPr>
            <w:r w:rsidRPr="00AC36DB">
              <w:rPr>
                <w:bCs/>
                <w:iCs/>
              </w:rPr>
              <w:t>2021</w:t>
            </w:r>
            <w:r w:rsidRPr="00AC36DB">
              <w:t>‒</w:t>
            </w:r>
            <w:r w:rsidRPr="00AC36DB">
              <w:rPr>
                <w:bCs/>
                <w:iCs/>
              </w:rPr>
              <w:t xml:space="preserve">2027 IP specialusis </w:t>
            </w:r>
            <w:r>
              <w:rPr>
                <w:bCs/>
                <w:iCs/>
              </w:rPr>
              <w:t xml:space="preserve">rezultato rodiklis </w:t>
            </w:r>
            <w:r w:rsidRPr="00AC36DB">
              <w:rPr>
                <w:bCs/>
                <w:iCs/>
              </w:rPr>
              <w:t>R.S.2.3</w:t>
            </w:r>
            <w:r>
              <w:rPr>
                <w:bCs/>
                <w:iCs/>
              </w:rPr>
              <w:t>026</w:t>
            </w:r>
            <w:r w:rsidR="00BF331F">
              <w:rPr>
                <w:i/>
                <w:iCs/>
                <w:color w:val="808080"/>
                <w:szCs w:val="24"/>
                <w:lang w:eastAsia="lt-LT"/>
              </w:rPr>
              <w:t>.</w:t>
            </w:r>
          </w:p>
        </w:tc>
      </w:tr>
    </w:tbl>
    <w:p w14:paraId="7865C9FB" w14:textId="77777777" w:rsidR="00BF331F" w:rsidRDefault="00BF331F" w:rsidP="00BF331F"/>
    <w:p w14:paraId="74029D23"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23534AC4" w14:textId="77777777" w:rsidR="00B07C8B" w:rsidRDefault="00B07C8B" w:rsidP="00BF331F">
      <w:pPr>
        <w:keepNext/>
        <w:keepLines/>
        <w:spacing w:line="256" w:lineRule="auto"/>
        <w:jc w:val="center"/>
        <w:outlineLvl w:val="1"/>
        <w:rPr>
          <w:rFonts w:eastAsia="SimSun"/>
          <w:b/>
          <w:caps/>
          <w:szCs w:val="24"/>
          <w:lang w:eastAsia="lt-LT"/>
        </w:rPr>
      </w:pPr>
      <w:r w:rsidRPr="00B07C8B">
        <w:rPr>
          <w:rFonts w:eastAsia="SimSun"/>
          <w:b/>
          <w:caps/>
          <w:szCs w:val="24"/>
          <w:lang w:eastAsia="lt-LT"/>
        </w:rPr>
        <w:t>„Naujos arba modernizuotos vaikų priežiūros infrastruktūros mokymo klasių talpumas“</w:t>
      </w:r>
      <w:r>
        <w:rPr>
          <w:rFonts w:eastAsia="SimSun"/>
          <w:b/>
          <w:caps/>
          <w:szCs w:val="24"/>
          <w:lang w:eastAsia="lt-LT"/>
        </w:rPr>
        <w:t xml:space="preserve"> </w:t>
      </w:r>
    </w:p>
    <w:p w14:paraId="4D680F34"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2C1C1B1A"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77F5C70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88CC9"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34DDAC6"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CCEE361"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13B3B54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1E3CA"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6EC7A59"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91E8A7D" w14:textId="77777777" w:rsidR="00BF331F" w:rsidRDefault="00B07C8B" w:rsidP="00BF331F">
            <w:pPr>
              <w:jc w:val="both"/>
              <w:rPr>
                <w:bCs/>
                <w:i/>
                <w:iCs/>
                <w:color w:val="808080"/>
                <w:szCs w:val="24"/>
                <w:lang w:eastAsia="lt-LT"/>
              </w:rPr>
            </w:pPr>
            <w:r w:rsidRPr="00754F2D">
              <w:t>Naujos arba modernizuotos vaikų priežiūros infrastruktūros mokymo klasių talpumas</w:t>
            </w:r>
          </w:p>
        </w:tc>
      </w:tr>
      <w:tr w:rsidR="00BF331F" w14:paraId="6074AA3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F2748"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1D2ECF8"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3D9AAA7" w14:textId="77777777" w:rsidR="00BF331F" w:rsidRPr="00B07C8B" w:rsidRDefault="00B07C8B" w:rsidP="00BF331F">
            <w:pPr>
              <w:jc w:val="both"/>
            </w:pPr>
            <w:r w:rsidRPr="00B07C8B">
              <w:t>Asmenys</w:t>
            </w:r>
          </w:p>
        </w:tc>
      </w:tr>
      <w:tr w:rsidR="00BF331F" w14:paraId="38E5EFD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33993"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4B4B9AE"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443D06" w14:textId="77777777" w:rsidR="00BF331F" w:rsidRPr="00B07C8B" w:rsidRDefault="008E04B5" w:rsidP="00BF331F">
            <w:pPr>
              <w:jc w:val="both"/>
            </w:pPr>
            <w:r>
              <w:rPr>
                <w:bCs/>
                <w:iCs/>
                <w:szCs w:val="24"/>
                <w:lang w:eastAsia="lt-LT"/>
              </w:rPr>
              <w:t>Didėjimas</w:t>
            </w:r>
          </w:p>
        </w:tc>
      </w:tr>
      <w:tr w:rsidR="00BF331F" w14:paraId="0B151D5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ECAB8"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23D6D9"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F63327" w14:textId="77777777" w:rsidR="00BF331F" w:rsidRPr="00B07C8B" w:rsidRDefault="00B07C8B" w:rsidP="00BF331F">
            <w:pPr>
              <w:jc w:val="both"/>
            </w:pPr>
            <w:r w:rsidRPr="00B07C8B">
              <w:t>Skaitinė reikšmė</w:t>
            </w:r>
          </w:p>
        </w:tc>
      </w:tr>
      <w:tr w:rsidR="00BF331F" w14:paraId="7A01382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4231F"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39427CA"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5C74DD1" w14:textId="77777777" w:rsidR="00BF331F" w:rsidRPr="00B07C8B" w:rsidRDefault="00B07C8B" w:rsidP="00BF331F">
            <w:pPr>
              <w:jc w:val="both"/>
            </w:pPr>
            <w:r w:rsidRPr="00B07C8B">
              <w:t>Produkto rodiklis</w:t>
            </w:r>
          </w:p>
        </w:tc>
      </w:tr>
      <w:tr w:rsidR="00BF331F" w14:paraId="35271D9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4C388"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C5E0043"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D3CEB99" w14:textId="77777777" w:rsidR="00BF331F" w:rsidRPr="00B07C8B" w:rsidRDefault="00BF331F" w:rsidP="00BF331F">
            <w:pPr>
              <w:jc w:val="both"/>
            </w:pPr>
          </w:p>
        </w:tc>
      </w:tr>
      <w:tr w:rsidR="00BF331F" w14:paraId="5B1CDB7A" w14:textId="77777777" w:rsidTr="00B07C8B">
        <w:trPr>
          <w:trHeight w:val="492"/>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9E2B"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B0EA492"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BCC63C9" w14:textId="77777777" w:rsidR="00BF331F" w:rsidRPr="00B07C8B" w:rsidRDefault="00B07C8B" w:rsidP="00B07C8B">
            <w:pPr>
              <w:jc w:val="both"/>
            </w:pPr>
            <w:r w:rsidRPr="00B07C8B">
              <w:t>RCO66</w:t>
            </w:r>
          </w:p>
        </w:tc>
      </w:tr>
      <w:tr w:rsidR="00BF331F" w14:paraId="3F155AE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D1CBFC4" w14:textId="77777777" w:rsidR="00BF331F" w:rsidRDefault="00BF331F" w:rsidP="00BF331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2F5CA59" w14:textId="77777777" w:rsidR="00BF331F" w:rsidRDefault="00BF331F" w:rsidP="00BF331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A6093D2" w14:textId="77777777" w:rsidR="00B07C8B" w:rsidRPr="00DE7C7A" w:rsidRDefault="00B07C8B" w:rsidP="00B07C8B">
            <w:pPr>
              <w:jc w:val="both"/>
              <w:rPr>
                <w:bCs/>
                <w:iCs/>
              </w:rPr>
            </w:pPr>
            <w:r w:rsidRPr="00DE7C7A">
              <w:rPr>
                <w:bCs/>
                <w:iCs/>
              </w:rPr>
              <w:t>Naujos arba modernizuotos vaikų priežiūros infrastruktūros mokymo klasių talpumas – didžiausias vienu metu ikimokyklinio ugdymo įstaigoje galimas ugdyti ugdytinių skaičius.</w:t>
            </w:r>
          </w:p>
          <w:p w14:paraId="2613B0D0" w14:textId="77777777" w:rsidR="00B07C8B" w:rsidRDefault="00B07C8B" w:rsidP="00B07C8B">
            <w:pPr>
              <w:jc w:val="both"/>
              <w:rPr>
                <w:bCs/>
                <w:iCs/>
              </w:rPr>
            </w:pPr>
            <w:r w:rsidRPr="00DE7C7A">
              <w:rPr>
                <w:bCs/>
                <w:iCs/>
              </w:rPr>
              <w:lastRenderedPageBreak/>
              <w:t>Nauja ar modernizuota vaikų priežiūros infrastruktūra apima įgyvendinant projekto veiklas</w:t>
            </w:r>
            <w:r>
              <w:rPr>
                <w:bCs/>
                <w:iCs/>
              </w:rPr>
              <w:t xml:space="preserve"> pastatytus naujus ir</w:t>
            </w:r>
            <w:r w:rsidRPr="00DE7C7A">
              <w:rPr>
                <w:bCs/>
                <w:iCs/>
              </w:rPr>
              <w:t xml:space="preserve"> atnaujintus </w:t>
            </w:r>
            <w:r>
              <w:rPr>
                <w:bCs/>
                <w:iCs/>
              </w:rPr>
              <w:t xml:space="preserve">esamus </w:t>
            </w:r>
            <w:r w:rsidRPr="00DE7C7A">
              <w:rPr>
                <w:bCs/>
                <w:iCs/>
              </w:rPr>
              <w:t>pastatus ir (arba) priestatus (rekonstruotus ir (arba) suremontuotus, ir (arba) pastatytus, ir (arba) aprūpintus baldais) ir (arba) projekto lėšomis įsigytą su ugdymo procesu susijusią įrangą.</w:t>
            </w:r>
          </w:p>
          <w:p w14:paraId="5C72E704" w14:textId="77777777" w:rsidR="00BF331F" w:rsidRDefault="00B07C8B" w:rsidP="00B07C8B">
            <w:pPr>
              <w:jc w:val="both"/>
              <w:rPr>
                <w:i/>
                <w:iCs/>
                <w:color w:val="808080"/>
                <w:szCs w:val="24"/>
                <w:lang w:eastAsia="lt-LT"/>
              </w:rPr>
            </w:pPr>
            <w:r>
              <w:rPr>
                <w:bCs/>
                <w:iCs/>
              </w:rPr>
              <w:t>Už rodiklio pasiekimą projekto lygmeniu atsakingas projekto vykdytojas.</w:t>
            </w:r>
          </w:p>
        </w:tc>
      </w:tr>
      <w:tr w:rsidR="00BF331F" w14:paraId="06509B54"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14DDABD" w14:textId="77777777" w:rsidR="00BF331F" w:rsidRDefault="00BF331F" w:rsidP="00BF331F">
            <w:pPr>
              <w:widowControl w:val="0"/>
              <w:rPr>
                <w:bCs/>
                <w:szCs w:val="24"/>
                <w:lang w:eastAsia="lt-LT"/>
              </w:rPr>
            </w:pPr>
            <w:r>
              <w:rPr>
                <w:bCs/>
                <w:szCs w:val="24"/>
                <w:lang w:eastAsia="lt-LT"/>
              </w:rPr>
              <w:lastRenderedPageBreak/>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CD57AF" w14:textId="77777777" w:rsidR="00BF331F" w:rsidRDefault="00BF331F" w:rsidP="00BF331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A991F0" w14:textId="77777777" w:rsidR="00BF331F" w:rsidRPr="00B07C8B" w:rsidRDefault="00B07C8B" w:rsidP="00B07C8B">
            <w:pPr>
              <w:jc w:val="both"/>
              <w:rPr>
                <w:iCs/>
              </w:rPr>
            </w:pPr>
            <w:r>
              <w:rPr>
                <w:iCs/>
              </w:rPr>
              <w:t>Automatiškai apskaičiuojamas</w:t>
            </w:r>
          </w:p>
        </w:tc>
      </w:tr>
      <w:tr w:rsidR="00BF331F" w14:paraId="7CDFC9E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D6391A6" w14:textId="77777777" w:rsidR="00BF331F" w:rsidRDefault="00BF331F" w:rsidP="00BF331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D7669E" w14:textId="77777777" w:rsidR="00BF331F" w:rsidRDefault="00BF331F" w:rsidP="00BF331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88A905" w14:textId="77777777" w:rsidR="00B07C8B" w:rsidRPr="00B07C8B" w:rsidRDefault="00B07C8B" w:rsidP="00B07C8B">
            <w:pPr>
              <w:jc w:val="both"/>
              <w:rPr>
                <w:iCs/>
              </w:rPr>
            </w:pPr>
            <w:r w:rsidRPr="00B07C8B">
              <w:rPr>
                <w:iCs/>
              </w:rPr>
              <w:t>Pasiektos rodiklio reikšmės skaičiuojamos sumuojant nurodytu matavimo vienetu išreikštas pasiektas reikšmes.</w:t>
            </w:r>
          </w:p>
          <w:p w14:paraId="36C8F4B1" w14:textId="77777777" w:rsidR="00B07C8B" w:rsidRPr="00DE7C7A" w:rsidRDefault="00B07C8B" w:rsidP="00B07C8B">
            <w:pPr>
              <w:jc w:val="both"/>
              <w:rPr>
                <w:iCs/>
              </w:rPr>
            </w:pPr>
            <w:r w:rsidRPr="00DE7C7A">
              <w:rPr>
                <w:iCs/>
              </w:rPr>
              <w:t>Skaičiuojamas nominalus įgyvendinant projekto veiklas investicijų gavusios ikimokyklinio ugdymo programą vykdančios įstaigos ar jos padalinio / filialo talpumas, kuris gali būti lygus infrastruktūros naudotojų skaičiui arba didesnis nei faktinis naudotojų skaičius.</w:t>
            </w:r>
          </w:p>
          <w:p w14:paraId="565FF5E7" w14:textId="77777777" w:rsidR="00B07C8B" w:rsidRPr="00DE7C7A" w:rsidRDefault="00B07C8B" w:rsidP="00B07C8B">
            <w:pPr>
              <w:jc w:val="both"/>
              <w:rPr>
                <w:iCs/>
              </w:rPr>
            </w:pPr>
            <w:r w:rsidRPr="00DE7C7A">
              <w:rPr>
                <w:iCs/>
              </w:rPr>
              <w:t xml:space="preserve">Jeigu švietimo įstaiga neturi kitų nutolusių padalinių, skaičiuojami visos švietimo įstaigos mokymo klasių talpumas. Jeigu švietimo įstaiga turi nutolusių padalinių, skaičiuojamas to padalinio, į kurį buvo investuoto projekto lėšos, mokymo klasių talpumas. </w:t>
            </w:r>
          </w:p>
          <w:p w14:paraId="3A698353" w14:textId="77777777" w:rsidR="00BF331F" w:rsidRDefault="00B07C8B" w:rsidP="00B07C8B">
            <w:pPr>
              <w:jc w:val="both"/>
              <w:rPr>
                <w:i/>
                <w:color w:val="808080"/>
                <w:szCs w:val="24"/>
                <w:lang w:eastAsia="lt-LT"/>
              </w:rPr>
            </w:pPr>
            <w:r w:rsidRPr="00DE7C7A">
              <w:rPr>
                <w:iCs/>
              </w:rPr>
              <w:t xml:space="preserve">Nutolęs padalinys </w:t>
            </w:r>
            <w:r>
              <w:rPr>
                <w:iCs/>
              </w:rPr>
              <w:t>suprantamas kaip</w:t>
            </w:r>
            <w:r w:rsidRPr="00DE7C7A">
              <w:rPr>
                <w:iCs/>
              </w:rPr>
              <w:t xml:space="preserve"> švietimo įstaigos padalinys (skyrius, filialas) veikiantis kitu adresu nei pati švietimo įstaiga. </w:t>
            </w:r>
            <w:r w:rsidRPr="00C84B57">
              <w:t>Bendrojo ugdymo mokyklos ikimokyklinio ugdymo skyrius, esantis tuo pačiu adresu, laikomas nutolusiu padaliniu</w:t>
            </w:r>
            <w:r w:rsidRPr="00DE7C7A">
              <w:rPr>
                <w:iCs/>
              </w:rPr>
              <w:t>.</w:t>
            </w:r>
          </w:p>
        </w:tc>
      </w:tr>
      <w:tr w:rsidR="00BF331F" w14:paraId="08BEE03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051E9C7" w14:textId="77777777" w:rsidR="00BF331F" w:rsidRDefault="00BF331F" w:rsidP="00BF331F">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825421" w14:textId="77777777" w:rsidR="00BF331F" w:rsidRDefault="00BF331F" w:rsidP="00BF331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E251DB" w14:textId="77777777" w:rsidR="00B07C8B" w:rsidRDefault="00B07C8B" w:rsidP="00B07C8B">
            <w:pPr>
              <w:jc w:val="both"/>
              <w:rPr>
                <w:bCs/>
                <w:iCs/>
              </w:rPr>
            </w:pPr>
            <w:r w:rsidRPr="00DE7C7A">
              <w:rPr>
                <w:bCs/>
                <w:iCs/>
              </w:rPr>
              <w:t xml:space="preserve">Pirminiai </w:t>
            </w:r>
            <w:r>
              <w:rPr>
                <w:bCs/>
                <w:iCs/>
              </w:rPr>
              <w:t xml:space="preserve">duomenų </w:t>
            </w:r>
            <w:r w:rsidRPr="00DE7C7A">
              <w:rPr>
                <w:bCs/>
                <w:iCs/>
              </w:rPr>
              <w:t>šaltiniai: savivaldybės administracijos ar įstaigos vadovo ar jo įgalioto asmens patvirtintas dokumentas, kuriame nurodytas nominalus įstaigos pajėgumas.</w:t>
            </w:r>
          </w:p>
          <w:p w14:paraId="786AE631" w14:textId="77777777" w:rsidR="00B07C8B" w:rsidRPr="00B07C8B" w:rsidRDefault="00B07C8B" w:rsidP="00B07C8B">
            <w:pPr>
              <w:jc w:val="both"/>
              <w:rPr>
                <w:bCs/>
                <w:iCs/>
              </w:rPr>
            </w:pPr>
            <w:r w:rsidRPr="00B07C8B">
              <w:rPr>
                <w:bCs/>
                <w:iCs/>
              </w:rPr>
              <w:t>Antriniai duomenų šaltiniai ‒ mokėjimo prašymai ir projekto veiklos ataskaitos.</w:t>
            </w:r>
          </w:p>
          <w:p w14:paraId="380DE960" w14:textId="77777777" w:rsidR="00BF331F" w:rsidRDefault="00B07C8B" w:rsidP="00B07C8B">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BF331F" w14:paraId="46CA62B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DAC7DBE" w14:textId="77777777" w:rsidR="00BF331F" w:rsidRDefault="00BF331F" w:rsidP="00BF331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609ABE" w14:textId="77777777" w:rsidR="00BF331F" w:rsidRDefault="00BF331F" w:rsidP="00BF331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1D581E" w14:textId="77777777" w:rsidR="00BF331F" w:rsidRDefault="00B07C8B" w:rsidP="00BF331F">
            <w:pPr>
              <w:jc w:val="both"/>
              <w:rPr>
                <w:bCs/>
                <w:i/>
                <w:iCs/>
                <w:color w:val="808080"/>
                <w:szCs w:val="24"/>
                <w:lang w:eastAsia="lt-LT"/>
              </w:rPr>
            </w:pPr>
            <w:r w:rsidRPr="00B07C8B">
              <w:rPr>
                <w:bCs/>
                <w:iCs/>
              </w:rPr>
              <w:t>Už stebėsenos rodiklio reikšmės pasiekimą projekto vykdytojas atsiskaito teikdamas veiklos ataskaitas projekto sutartyje nustatytu periodiškumu.</w:t>
            </w:r>
          </w:p>
        </w:tc>
      </w:tr>
      <w:tr w:rsidR="00BF331F" w14:paraId="3A327CC3" w14:textId="77777777" w:rsidTr="00BF331F">
        <w:trPr>
          <w:trHeight w:val="98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D3A155E" w14:textId="77777777" w:rsidR="00BF331F" w:rsidRDefault="00BF331F" w:rsidP="00BF331F">
            <w:pPr>
              <w:widowControl w:val="0"/>
              <w:rPr>
                <w:szCs w:val="24"/>
                <w:lang w:eastAsia="lt-LT"/>
              </w:rPr>
            </w:pPr>
            <w:r>
              <w:rPr>
                <w:szCs w:val="24"/>
                <w:lang w:eastAsia="lt-LT"/>
              </w:rPr>
              <w:lastRenderedPageBreak/>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529FE7" w14:textId="77777777" w:rsidR="00BF331F" w:rsidRDefault="00BF331F" w:rsidP="00BF331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CD11D9" w14:textId="77777777" w:rsidR="00BF331F" w:rsidRPr="00B07C8B" w:rsidRDefault="00B07C8B" w:rsidP="00B07C8B">
            <w:pPr>
              <w:widowControl w:val="0"/>
              <w:jc w:val="both"/>
              <w:rPr>
                <w:bCs/>
                <w:iCs/>
              </w:rPr>
            </w:pPr>
            <w:r w:rsidRPr="00DE7C7A">
              <w:rPr>
                <w:bCs/>
                <w:iCs/>
              </w:rPr>
              <w:t>Stebėsenos rodiklis laikomas pasiektu, kai projekto veiklų įgyvendinimo pabaigoje patvirtinamas dokumentas, kuriame nurodyt</w:t>
            </w:r>
            <w:r>
              <w:rPr>
                <w:bCs/>
                <w:iCs/>
              </w:rPr>
              <w:t>as nominalus įstaigos talpumas.</w:t>
            </w:r>
          </w:p>
        </w:tc>
      </w:tr>
      <w:tr w:rsidR="00BF331F" w14:paraId="3E431FB1" w14:textId="77777777" w:rsidTr="00B07C8B">
        <w:trPr>
          <w:trHeight w:val="56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DE910E4" w14:textId="77777777" w:rsidR="00BF331F" w:rsidRDefault="00BF331F" w:rsidP="00BF331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139E2AE" w14:textId="77777777" w:rsidR="00BF331F" w:rsidRDefault="00BF331F" w:rsidP="00BF331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B9FD9D" w14:textId="77777777" w:rsidR="00BF331F" w:rsidRDefault="00B07C8B" w:rsidP="00BF331F">
            <w:pPr>
              <w:jc w:val="both"/>
              <w:rPr>
                <w:bCs/>
                <w:i/>
                <w:iCs/>
                <w:color w:val="808080"/>
                <w:szCs w:val="24"/>
              </w:rPr>
            </w:pPr>
            <w:r w:rsidRPr="00536B70">
              <w:rPr>
                <w:bCs/>
                <w:iCs/>
              </w:rPr>
              <w:t>Viešoji įstaiga Centrinė projektų valdymo agentūra</w:t>
            </w:r>
          </w:p>
        </w:tc>
      </w:tr>
      <w:tr w:rsidR="00BF331F" w14:paraId="204319D5" w14:textId="77777777" w:rsidTr="00D3111D">
        <w:trPr>
          <w:trHeight w:val="50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02390DC" w14:textId="77777777" w:rsidR="00BF331F" w:rsidRDefault="00BF331F" w:rsidP="00BF331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790D4E" w14:textId="7777777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004AD1" w14:textId="4E281974" w:rsidR="00BF331F" w:rsidRDefault="00D3111D" w:rsidP="00BF331F">
            <w:pPr>
              <w:jc w:val="both"/>
              <w:rPr>
                <w:rFonts w:eastAsia="Calibri"/>
                <w:bCs/>
                <w:i/>
                <w:iCs/>
                <w:color w:val="808080"/>
                <w:szCs w:val="24"/>
                <w:lang w:eastAsia="lt-LT"/>
              </w:rPr>
            </w:pPr>
            <w:r w:rsidRPr="00BB40F7">
              <w:rPr>
                <w:iCs/>
                <w:color w:val="000000"/>
              </w:rPr>
              <w:t>Viešoji įstaiga Centrinė projektų valdymo agentūra</w:t>
            </w:r>
          </w:p>
        </w:tc>
      </w:tr>
      <w:tr w:rsidR="00BF331F" w14:paraId="1743DA2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942B50E" w14:textId="77777777" w:rsidR="00BF331F" w:rsidRDefault="00BF331F" w:rsidP="00BF331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28A82A" w14:textId="77777777" w:rsidR="00BF331F" w:rsidRDefault="00BF331F" w:rsidP="00BF331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C81112" w14:textId="77777777" w:rsidR="00BF331F" w:rsidRDefault="00536B70" w:rsidP="00536B70">
            <w:pPr>
              <w:widowControl w:val="0"/>
              <w:jc w:val="both"/>
              <w:rPr>
                <w:bCs/>
                <w:i/>
                <w:iCs/>
                <w:color w:val="808080"/>
                <w:szCs w:val="24"/>
                <w:lang w:eastAsia="lt-LT"/>
              </w:rPr>
            </w:pPr>
            <w:r w:rsidRPr="00DE7C7A">
              <w:rPr>
                <w:bCs/>
                <w:iCs/>
              </w:rPr>
              <w:t>2021</w:t>
            </w:r>
            <w:r w:rsidRPr="00DE7C7A">
              <w:t>‒</w:t>
            </w:r>
            <w:r w:rsidRPr="00DE7C7A">
              <w:rPr>
                <w:bCs/>
                <w:iCs/>
              </w:rPr>
              <w:t xml:space="preserve">2027 </w:t>
            </w:r>
            <w:r>
              <w:rPr>
                <w:bCs/>
                <w:iCs/>
              </w:rPr>
              <w:t xml:space="preserve">IP bendrasis produkto rodiklis </w:t>
            </w:r>
            <w:r w:rsidRPr="00DE7C7A">
              <w:rPr>
                <w:bCs/>
                <w:iCs/>
              </w:rPr>
              <w:t>P.B.2.0</w:t>
            </w:r>
            <w:r>
              <w:rPr>
                <w:bCs/>
                <w:iCs/>
              </w:rPr>
              <w:t xml:space="preserve">066. </w:t>
            </w:r>
            <w:r w:rsidRPr="00536B70">
              <w:rPr>
                <w:bCs/>
                <w:iCs/>
              </w:rPr>
              <w:t>R</w:t>
            </w:r>
            <w:r w:rsidR="00BF331F" w:rsidRPr="00536B70">
              <w:rPr>
                <w:bCs/>
                <w:iCs/>
              </w:rPr>
              <w:t>odiklis skaičiuojamas iš projekto galutinių naudos gavėjų duomenų.</w:t>
            </w:r>
          </w:p>
        </w:tc>
      </w:tr>
    </w:tbl>
    <w:p w14:paraId="2113B766" w14:textId="77777777" w:rsidR="00BF331F" w:rsidRDefault="00BF331F" w:rsidP="00BF331F"/>
    <w:p w14:paraId="0C6F7942"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2B8B8B1B" w14:textId="77777777" w:rsidR="00BF331F" w:rsidRPr="00536B70" w:rsidRDefault="00536B70" w:rsidP="00BF331F">
      <w:pPr>
        <w:keepNext/>
        <w:keepLines/>
        <w:spacing w:line="256" w:lineRule="auto"/>
        <w:jc w:val="center"/>
        <w:outlineLvl w:val="1"/>
        <w:rPr>
          <w:rFonts w:eastAsia="SimSun"/>
          <w:b/>
          <w:caps/>
          <w:szCs w:val="24"/>
          <w:lang w:eastAsia="lt-LT"/>
        </w:rPr>
      </w:pPr>
      <w:r w:rsidRPr="00536B70">
        <w:rPr>
          <w:rFonts w:eastAsia="SimSun"/>
          <w:b/>
          <w:caps/>
          <w:szCs w:val="24"/>
          <w:lang w:eastAsia="lt-LT"/>
        </w:rPr>
        <w:t>„Naujos arba modernizuotos vaikų priežiūros infrastruktūros naudotojų skaičius per metus“</w:t>
      </w:r>
    </w:p>
    <w:p w14:paraId="23645224"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5AB005EB"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0F607CC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FF638"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3F580C3"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C597813"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41C2108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05662"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91EB0E3"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974D2A6" w14:textId="77777777" w:rsidR="00BF331F" w:rsidRDefault="00536B70" w:rsidP="00BF331F">
            <w:pPr>
              <w:jc w:val="both"/>
              <w:rPr>
                <w:bCs/>
                <w:i/>
                <w:iCs/>
                <w:color w:val="808080"/>
                <w:szCs w:val="24"/>
                <w:lang w:eastAsia="lt-LT"/>
              </w:rPr>
            </w:pPr>
            <w:r w:rsidRPr="000A0C87">
              <w:t>Naujos arba modernizuotos vaikų priežiūros infrastruktūros naudotojų skaičius per metus</w:t>
            </w:r>
          </w:p>
        </w:tc>
      </w:tr>
      <w:tr w:rsidR="00BF331F" w14:paraId="342F63C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01BC6"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8365EE3"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8E2E9C7" w14:textId="77777777" w:rsidR="00BF331F" w:rsidRDefault="00206254" w:rsidP="00BF331F">
            <w:pPr>
              <w:jc w:val="both"/>
              <w:rPr>
                <w:bCs/>
                <w:i/>
                <w:iCs/>
                <w:color w:val="808080"/>
                <w:szCs w:val="24"/>
                <w:lang w:eastAsia="lt-LT"/>
              </w:rPr>
            </w:pPr>
            <w:r w:rsidRPr="00DE7C7A">
              <w:rPr>
                <w:iCs/>
              </w:rPr>
              <w:t>Naudotojai per metus</w:t>
            </w:r>
          </w:p>
        </w:tc>
      </w:tr>
      <w:tr w:rsidR="00BF331F" w14:paraId="1C4BB45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416D3"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2BC5958" w14:textId="77777777" w:rsidR="00BF331F" w:rsidRPr="00206254" w:rsidRDefault="00BF331F" w:rsidP="00206254">
            <w:pPr>
              <w:jc w:val="both"/>
              <w:rPr>
                <w:iCs/>
              </w:rPr>
            </w:pPr>
            <w:r w:rsidRPr="00206254">
              <w:rPr>
                <w:iCs/>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EBC63C0" w14:textId="77777777" w:rsidR="00BF331F" w:rsidRPr="00206254" w:rsidRDefault="008E04B5" w:rsidP="00206254">
            <w:pPr>
              <w:jc w:val="both"/>
              <w:rPr>
                <w:iCs/>
              </w:rPr>
            </w:pPr>
            <w:r>
              <w:rPr>
                <w:bCs/>
                <w:iCs/>
                <w:szCs w:val="24"/>
                <w:lang w:eastAsia="lt-LT"/>
              </w:rPr>
              <w:t>Didėjimas</w:t>
            </w:r>
          </w:p>
        </w:tc>
      </w:tr>
      <w:tr w:rsidR="00BF331F" w14:paraId="316EFE7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21D30"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C367B07"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11A850C" w14:textId="77777777" w:rsidR="00BF331F" w:rsidRPr="00206254" w:rsidRDefault="00206254" w:rsidP="00BF331F">
            <w:pPr>
              <w:jc w:val="both"/>
              <w:rPr>
                <w:iCs/>
              </w:rPr>
            </w:pPr>
            <w:r w:rsidRPr="00206254">
              <w:rPr>
                <w:iCs/>
              </w:rPr>
              <w:t>Skaitinė reikšmė</w:t>
            </w:r>
          </w:p>
        </w:tc>
      </w:tr>
      <w:tr w:rsidR="00BF331F" w14:paraId="6C333F2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504A8"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9306A50"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16B4B43" w14:textId="77777777" w:rsidR="00BF331F" w:rsidRPr="00206254" w:rsidRDefault="00206254" w:rsidP="00BF331F">
            <w:pPr>
              <w:jc w:val="both"/>
              <w:rPr>
                <w:iCs/>
              </w:rPr>
            </w:pPr>
            <w:r w:rsidRPr="00206254">
              <w:rPr>
                <w:iCs/>
              </w:rPr>
              <w:t>Rezultato rodiklis</w:t>
            </w:r>
          </w:p>
        </w:tc>
      </w:tr>
      <w:tr w:rsidR="00BF331F" w14:paraId="6C9BBFC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99D26"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CDE6B48"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BC69700" w14:textId="77777777" w:rsidR="00BF331F" w:rsidRPr="00206254" w:rsidRDefault="00BF331F" w:rsidP="00BF331F">
            <w:pPr>
              <w:jc w:val="both"/>
              <w:rPr>
                <w:iCs/>
              </w:rPr>
            </w:pPr>
          </w:p>
        </w:tc>
      </w:tr>
      <w:tr w:rsidR="00BF331F" w14:paraId="67504719" w14:textId="77777777" w:rsidTr="00206254">
        <w:trPr>
          <w:trHeight w:val="40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91AE6"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429A8B9"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D3A7968" w14:textId="77777777" w:rsidR="00BF331F" w:rsidRPr="00206254" w:rsidRDefault="00206254" w:rsidP="00206254">
            <w:pPr>
              <w:jc w:val="both"/>
              <w:rPr>
                <w:iCs/>
              </w:rPr>
            </w:pPr>
            <w:r w:rsidRPr="00206254">
              <w:rPr>
                <w:iCs/>
              </w:rPr>
              <w:t>RCR70</w:t>
            </w:r>
          </w:p>
        </w:tc>
      </w:tr>
      <w:tr w:rsidR="00206254" w14:paraId="513BC5A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DC46C64" w14:textId="77777777" w:rsidR="00206254" w:rsidRDefault="00206254" w:rsidP="00206254">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37EF7CB" w14:textId="77777777" w:rsidR="00206254" w:rsidRDefault="00206254" w:rsidP="00206254">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8F4FAD0" w14:textId="77777777" w:rsidR="00206254" w:rsidRPr="00DE7C7A" w:rsidRDefault="00206254" w:rsidP="00206254">
            <w:pPr>
              <w:jc w:val="both"/>
              <w:rPr>
                <w:bCs/>
                <w:iCs/>
              </w:rPr>
            </w:pPr>
            <w:r w:rsidRPr="00DE7C7A">
              <w:rPr>
                <w:bCs/>
                <w:iCs/>
              </w:rPr>
              <w:t>Ikimokyklinio amžiaus vaikų, pasinaudojusių sukurta ar modernizuota vaikų priežiūros infrastruktūra, skaičius per metus po projekto</w:t>
            </w:r>
            <w:r>
              <w:rPr>
                <w:bCs/>
                <w:iCs/>
              </w:rPr>
              <w:t xml:space="preserve"> finansavimo</w:t>
            </w:r>
            <w:r w:rsidRPr="00DE7C7A">
              <w:rPr>
                <w:bCs/>
                <w:iCs/>
              </w:rPr>
              <w:t xml:space="preserve"> </w:t>
            </w:r>
            <w:r>
              <w:rPr>
                <w:bCs/>
                <w:iCs/>
              </w:rPr>
              <w:t>pabaigos</w:t>
            </w:r>
            <w:r w:rsidRPr="00DE7C7A">
              <w:rPr>
                <w:bCs/>
                <w:iCs/>
              </w:rPr>
              <w:t xml:space="preserve">. </w:t>
            </w:r>
          </w:p>
          <w:p w14:paraId="6946F61F" w14:textId="77777777" w:rsidR="00206254" w:rsidRPr="00DE7C7A" w:rsidRDefault="00206254" w:rsidP="00206254">
            <w:pPr>
              <w:jc w:val="both"/>
              <w:rPr>
                <w:bCs/>
                <w:iCs/>
              </w:rPr>
            </w:pPr>
            <w:r w:rsidRPr="00DE7C7A">
              <w:rPr>
                <w:iCs/>
              </w:rPr>
              <w:t xml:space="preserve">Nutolęs padalinys </w:t>
            </w:r>
            <w:r>
              <w:rPr>
                <w:iCs/>
              </w:rPr>
              <w:t xml:space="preserve">suprantamas kaip </w:t>
            </w:r>
            <w:r w:rsidRPr="00DE7C7A">
              <w:rPr>
                <w:iCs/>
              </w:rPr>
              <w:t xml:space="preserve">švietimo įstaigos padalinys (skyrius, filialas) veikiantis kitu adresu nei pati švietimo įstaiga. </w:t>
            </w:r>
            <w:r w:rsidRPr="00AA0CEE">
              <w:t>Bendrojo ugdymo mokyklos ikimokyklinio ugdymo skyrius, esantis tuo pačiu adresu, laikomas nutolusiu padaliniu</w:t>
            </w:r>
            <w:r w:rsidRPr="00DE7C7A">
              <w:rPr>
                <w:iCs/>
              </w:rPr>
              <w:t>.</w:t>
            </w:r>
          </w:p>
          <w:p w14:paraId="625CE724" w14:textId="77777777" w:rsidR="00206254" w:rsidRPr="00F83384" w:rsidRDefault="00206254" w:rsidP="00206254">
            <w:pPr>
              <w:jc w:val="both"/>
              <w:rPr>
                <w:bCs/>
                <w:iCs/>
              </w:rPr>
            </w:pPr>
            <w:r w:rsidRPr="00DE7C7A">
              <w:rPr>
                <w:bCs/>
                <w:iCs/>
              </w:rPr>
              <w:t xml:space="preserve">Rodiklis apima ikimokyklinio ugdymo institucijų naujai sukurtą ar modernizuotą infrastruktūrą vaikų priežiūros infrastruktūrą. Modernizavimas neapima energetinių sistemų </w:t>
            </w:r>
            <w:r>
              <w:t xml:space="preserve">(pvz. išorinių atitvarų šiltinimas, šildymo sistemos tvarkymas ir t.t.) </w:t>
            </w:r>
            <w:r w:rsidRPr="00F83384">
              <w:rPr>
                <w:bCs/>
                <w:iCs/>
              </w:rPr>
              <w:t>atnaujinimo, pastatų einamųjų remontų ir priežiūros.</w:t>
            </w:r>
          </w:p>
          <w:p w14:paraId="211C2ECA" w14:textId="77777777" w:rsidR="00206254" w:rsidRPr="00DE7C7A" w:rsidRDefault="00206254" w:rsidP="00206254">
            <w:pPr>
              <w:jc w:val="both"/>
              <w:rPr>
                <w:i/>
                <w:iCs/>
                <w:color w:val="808080"/>
              </w:rPr>
            </w:pPr>
            <w:r w:rsidRPr="00F83384">
              <w:rPr>
                <w:bCs/>
                <w:iCs/>
              </w:rPr>
              <w:t>Už rodiklio pas</w:t>
            </w:r>
            <w:r>
              <w:rPr>
                <w:bCs/>
                <w:iCs/>
              </w:rPr>
              <w:t>iekimą projekto lygmeniu atsakingas projekto vykdytojas.</w:t>
            </w:r>
          </w:p>
        </w:tc>
      </w:tr>
      <w:tr w:rsidR="00206254" w14:paraId="3DEB345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D19D846" w14:textId="77777777" w:rsidR="00206254" w:rsidRDefault="00206254" w:rsidP="00206254">
            <w:pPr>
              <w:widowControl w:val="0"/>
              <w:rPr>
                <w:bCs/>
                <w:szCs w:val="24"/>
                <w:lang w:eastAsia="lt-LT"/>
              </w:rPr>
            </w:pPr>
            <w:r>
              <w:rPr>
                <w:bCs/>
                <w:szCs w:val="24"/>
                <w:lang w:eastAsia="lt-LT"/>
              </w:rPr>
              <w:lastRenderedPageBreak/>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8B025E" w14:textId="77777777" w:rsidR="00206254" w:rsidRDefault="00206254" w:rsidP="00206254">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E6C39C" w14:textId="77777777" w:rsidR="00206254" w:rsidRPr="00206254" w:rsidRDefault="00206254" w:rsidP="00206254">
            <w:pPr>
              <w:jc w:val="both"/>
              <w:rPr>
                <w:bCs/>
                <w:iCs/>
              </w:rPr>
            </w:pPr>
            <w:r>
              <w:rPr>
                <w:bCs/>
                <w:iCs/>
              </w:rPr>
              <w:t>Automatiškai apskaičiuojamas</w:t>
            </w:r>
          </w:p>
        </w:tc>
      </w:tr>
      <w:tr w:rsidR="00206254" w14:paraId="3E3CDBE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3444421" w14:textId="77777777" w:rsidR="00206254" w:rsidRDefault="00206254" w:rsidP="00206254">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F65AE3" w14:textId="77777777" w:rsidR="00206254" w:rsidRDefault="00206254" w:rsidP="00206254">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099973" w14:textId="77777777" w:rsidR="00206254" w:rsidRPr="00DE7C7A" w:rsidRDefault="00206254" w:rsidP="00206254">
            <w:pPr>
              <w:jc w:val="both"/>
              <w:rPr>
                <w:bCs/>
                <w:iCs/>
              </w:rPr>
            </w:pPr>
            <w:r>
              <w:rPr>
                <w:bCs/>
                <w:iCs/>
              </w:rPr>
              <w:t xml:space="preserve">x </w:t>
            </w:r>
            <w:r w:rsidRPr="00DE7C7A">
              <w:rPr>
                <w:bCs/>
                <w:iCs/>
              </w:rPr>
              <w:t>=</w:t>
            </w:r>
            <w:r>
              <w:rPr>
                <w:bCs/>
                <w:iCs/>
              </w:rPr>
              <w:t xml:space="preserve"> </w:t>
            </w:r>
            <w:r w:rsidRPr="00DE7C7A">
              <w:rPr>
                <w:bCs/>
                <w:iCs/>
              </w:rPr>
              <w:t>y</w:t>
            </w:r>
          </w:p>
          <w:p w14:paraId="0550993D" w14:textId="77777777" w:rsidR="00206254" w:rsidRDefault="00206254" w:rsidP="00206254">
            <w:pPr>
              <w:jc w:val="both"/>
              <w:rPr>
                <w:bCs/>
                <w:iCs/>
              </w:rPr>
            </w:pPr>
            <w:r w:rsidRPr="00DE7C7A">
              <w:rPr>
                <w:bCs/>
                <w:iCs/>
              </w:rPr>
              <w:t xml:space="preserve">y – naudotojų </w:t>
            </w:r>
            <w:r>
              <w:rPr>
                <w:bCs/>
                <w:iCs/>
              </w:rPr>
              <w:t xml:space="preserve">(unikalių asmenų (ugdytinių)) </w:t>
            </w:r>
            <w:r w:rsidRPr="00DE7C7A">
              <w:rPr>
                <w:bCs/>
                <w:iCs/>
              </w:rPr>
              <w:t>skaičius per 1 metus po projekto</w:t>
            </w:r>
            <w:r>
              <w:rPr>
                <w:bCs/>
                <w:iCs/>
              </w:rPr>
              <w:t xml:space="preserve"> finansavimo</w:t>
            </w:r>
            <w:r w:rsidRPr="00DE7C7A">
              <w:rPr>
                <w:bCs/>
                <w:iCs/>
              </w:rPr>
              <w:t xml:space="preserve"> </w:t>
            </w:r>
            <w:r>
              <w:rPr>
                <w:bCs/>
                <w:iCs/>
              </w:rPr>
              <w:t>pabaigos</w:t>
            </w:r>
            <w:r w:rsidRPr="00DE7C7A">
              <w:rPr>
                <w:bCs/>
                <w:iCs/>
              </w:rPr>
              <w:t>.</w:t>
            </w:r>
          </w:p>
          <w:p w14:paraId="00135F14" w14:textId="77777777" w:rsidR="00206254" w:rsidRPr="00206254" w:rsidRDefault="00206254" w:rsidP="00206254">
            <w:pPr>
              <w:jc w:val="both"/>
              <w:rPr>
                <w:bCs/>
                <w:iCs/>
              </w:rPr>
            </w:pPr>
            <w:r w:rsidRPr="00206254">
              <w:rPr>
                <w:bCs/>
                <w:iCs/>
              </w:rPr>
              <w:t>Pasiektos rodiklio reikšmės skaičiuojamos sumuojant nurodytu matavimo vienetu išreikštas pasiektas reikšmes.</w:t>
            </w:r>
          </w:p>
          <w:p w14:paraId="0233324C" w14:textId="77777777" w:rsidR="00206254" w:rsidRPr="00DE7C7A" w:rsidRDefault="00206254" w:rsidP="00206254">
            <w:pPr>
              <w:jc w:val="both"/>
              <w:rPr>
                <w:bCs/>
                <w:iCs/>
              </w:rPr>
            </w:pPr>
            <w:r w:rsidRPr="00DE7C7A">
              <w:rPr>
                <w:bCs/>
                <w:iCs/>
              </w:rPr>
              <w:t>Skaičiuojami unikalūs asmenys, bent kartą per metus pasinaudoję sukurta ar modernizuota vaikų priežiūros infrastruktūra.</w:t>
            </w:r>
          </w:p>
          <w:p w14:paraId="011D51A6" w14:textId="77777777" w:rsidR="00206254" w:rsidRPr="00DE7C7A" w:rsidRDefault="00206254" w:rsidP="00206254">
            <w:pPr>
              <w:jc w:val="both"/>
              <w:rPr>
                <w:bCs/>
                <w:iCs/>
              </w:rPr>
            </w:pPr>
            <w:r w:rsidRPr="00DE7C7A">
              <w:rPr>
                <w:bCs/>
                <w:iCs/>
              </w:rPr>
              <w:t xml:space="preserve">Jeigu švietimo įstaiga neturi kitų nutolusių padalinių, skaičiuojami visi toje įstaigoje ugdomi ikimokyklinio amžiaus vaikai. Jeigu švietimo įstaiga turi nutolusių padalinių, skaičiuojami tame padalinyje, į kurį buvo investuotos projekto lėšos, ugdomi ikimokyklinio amžiaus vaikai. </w:t>
            </w:r>
          </w:p>
          <w:p w14:paraId="5CD20BBD" w14:textId="77777777" w:rsidR="00206254" w:rsidRPr="00DE7C7A" w:rsidRDefault="00206254" w:rsidP="00206254">
            <w:pPr>
              <w:jc w:val="both"/>
              <w:rPr>
                <w:bCs/>
                <w:iCs/>
              </w:rPr>
            </w:pPr>
            <w:r w:rsidRPr="00DE7C7A">
              <w:rPr>
                <w:bCs/>
                <w:iCs/>
              </w:rPr>
              <w:t>Pradinė reikšmė nustatoma pagal infrastruktūros, į kurią ketinama investuoti, naudotojų skaičių per metus iki projekto pradžios. Naujai kuriamai infrastruktūrai pradinė reikšmė – 0.</w:t>
            </w:r>
          </w:p>
          <w:p w14:paraId="01192F6B" w14:textId="77777777" w:rsidR="00206254" w:rsidRPr="00206254" w:rsidRDefault="00206254" w:rsidP="00206254">
            <w:pPr>
              <w:jc w:val="both"/>
              <w:rPr>
                <w:bCs/>
                <w:iCs/>
              </w:rPr>
            </w:pPr>
            <w:r w:rsidRPr="00DE7C7A">
              <w:rPr>
                <w:bCs/>
                <w:iCs/>
              </w:rPr>
              <w:t>Į rodiklį neįskaičiuojami mokytojai, tėvai, aptarnaujantis personalas ar kiti asmenys, kurie taip pat gali pasinaudoti infrastruktūra.</w:t>
            </w:r>
          </w:p>
        </w:tc>
      </w:tr>
      <w:tr w:rsidR="00206254" w14:paraId="0937695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FCE4547" w14:textId="77777777" w:rsidR="00206254" w:rsidRDefault="00206254" w:rsidP="00206254">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4497D9" w14:textId="77777777" w:rsidR="00206254" w:rsidRDefault="00206254" w:rsidP="00206254">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823E9E" w14:textId="77777777" w:rsidR="00206254" w:rsidRDefault="00206254" w:rsidP="00206254">
            <w:pPr>
              <w:jc w:val="both"/>
              <w:rPr>
                <w:bCs/>
                <w:iCs/>
              </w:rPr>
            </w:pPr>
            <w:r>
              <w:rPr>
                <w:bCs/>
                <w:iCs/>
              </w:rPr>
              <w:t>Pirminiai duomenų šaltiniai: s</w:t>
            </w:r>
            <w:r w:rsidRPr="00DE7C7A">
              <w:rPr>
                <w:bCs/>
                <w:iCs/>
              </w:rPr>
              <w:t>avivaldybės administracijos ar įstaigos vadovo ar jo įgalioto asmens patvirtin</w:t>
            </w:r>
            <w:r>
              <w:rPr>
                <w:bCs/>
                <w:iCs/>
              </w:rPr>
              <w:t>amas</w:t>
            </w:r>
            <w:r w:rsidRPr="00DE7C7A">
              <w:rPr>
                <w:bCs/>
                <w:iCs/>
              </w:rPr>
              <w:t xml:space="preserve"> dokumentas, kuriame nurodytas faktinis įstaigos paslaugomis pasinaudojusių asmenų (</w:t>
            </w:r>
            <w:r>
              <w:rPr>
                <w:bCs/>
                <w:iCs/>
              </w:rPr>
              <w:t>ugdytinių</w:t>
            </w:r>
            <w:r w:rsidRPr="00DE7C7A">
              <w:rPr>
                <w:bCs/>
                <w:iCs/>
              </w:rPr>
              <w:t xml:space="preserve">) skaičius per 1 metus po projekto </w:t>
            </w:r>
            <w:r>
              <w:rPr>
                <w:bCs/>
                <w:iCs/>
              </w:rPr>
              <w:t xml:space="preserve">finansavimo </w:t>
            </w:r>
            <w:r w:rsidRPr="00DE7C7A">
              <w:rPr>
                <w:bCs/>
                <w:iCs/>
              </w:rPr>
              <w:t>pabaigos.</w:t>
            </w:r>
          </w:p>
          <w:p w14:paraId="18A904A0" w14:textId="77777777" w:rsidR="00206254" w:rsidRDefault="00206254" w:rsidP="00206254">
            <w:pPr>
              <w:jc w:val="both"/>
              <w:rPr>
                <w:bCs/>
                <w:iCs/>
              </w:rPr>
            </w:pPr>
            <w:r w:rsidRPr="00206254">
              <w:rPr>
                <w:bCs/>
                <w:iCs/>
              </w:rPr>
              <w:t>Antriniai duomenų šaltiniai ‒ ataskaita po projekto finansavimo pabaigos.</w:t>
            </w:r>
          </w:p>
          <w:p w14:paraId="27231DB5" w14:textId="77777777" w:rsidR="00206254" w:rsidRDefault="00206254" w:rsidP="00206254">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206254" w14:paraId="21759171"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DD11E7A" w14:textId="77777777" w:rsidR="00206254" w:rsidRDefault="00206254" w:rsidP="00206254">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8AE910" w14:textId="77777777" w:rsidR="00206254" w:rsidRDefault="00206254" w:rsidP="00206254">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1BF43C" w14:textId="77777777" w:rsidR="00206254" w:rsidRPr="00206254" w:rsidRDefault="00206254" w:rsidP="00206254">
            <w:pPr>
              <w:jc w:val="both"/>
              <w:rPr>
                <w:color w:val="000000"/>
              </w:rPr>
            </w:pPr>
            <w:r w:rsidRPr="00206254">
              <w:rPr>
                <w:color w:val="000000"/>
              </w:rPr>
              <w:t>Už stebėsenos rodiklio reikšmės pasiekimą projekto vykdytojas atsiskaito teikdamas veiklos ataskaitas projekto sutartyje nustatytu periodiškumu.</w:t>
            </w:r>
          </w:p>
        </w:tc>
      </w:tr>
      <w:tr w:rsidR="00206254" w14:paraId="4CB1A426" w14:textId="77777777" w:rsidTr="00206254">
        <w:trPr>
          <w:trHeight w:val="81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6596841" w14:textId="77777777" w:rsidR="00206254" w:rsidRDefault="00206254" w:rsidP="00206254">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01550A" w14:textId="77777777" w:rsidR="00206254" w:rsidRDefault="00206254" w:rsidP="00206254">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2828CB" w14:textId="77777777" w:rsidR="00206254" w:rsidRPr="00206254" w:rsidRDefault="00206254" w:rsidP="00206254">
            <w:pPr>
              <w:jc w:val="both"/>
              <w:rPr>
                <w:bCs/>
                <w:iCs/>
              </w:rPr>
            </w:pPr>
            <w:r>
              <w:rPr>
                <w:bCs/>
                <w:iCs/>
              </w:rPr>
              <w:t>Rodiklis laikomas pasiektu, kai praėjus metams po projekto finansavimo pabaigos patvirtinama ataskaita po projekto finansavimo pabaigos.</w:t>
            </w:r>
          </w:p>
        </w:tc>
      </w:tr>
      <w:tr w:rsidR="00206254" w14:paraId="0383452F" w14:textId="77777777" w:rsidTr="00206254">
        <w:trPr>
          <w:trHeight w:val="490"/>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5F32CAE" w14:textId="77777777" w:rsidR="00206254" w:rsidRDefault="00206254" w:rsidP="00206254">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05F81C" w14:textId="77777777" w:rsidR="00206254" w:rsidRDefault="00206254" w:rsidP="00206254">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0C2F67" w14:textId="77777777" w:rsidR="00206254" w:rsidRDefault="00206254" w:rsidP="00206254">
            <w:pPr>
              <w:jc w:val="both"/>
              <w:rPr>
                <w:bCs/>
                <w:i/>
                <w:iCs/>
                <w:color w:val="808080"/>
                <w:szCs w:val="24"/>
              </w:rPr>
            </w:pPr>
            <w:r w:rsidRPr="00206254">
              <w:rPr>
                <w:bCs/>
                <w:iCs/>
              </w:rPr>
              <w:t>Viešoji įstaiga Centrinė projektų valdymo agentūra</w:t>
            </w:r>
          </w:p>
        </w:tc>
      </w:tr>
      <w:tr w:rsidR="00206254" w14:paraId="386E10EE" w14:textId="77777777" w:rsidTr="00D3111D">
        <w:trPr>
          <w:trHeight w:val="442"/>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E01C97B" w14:textId="77777777" w:rsidR="00206254" w:rsidRDefault="00206254" w:rsidP="00206254">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9B5060" w14:textId="77777777" w:rsidR="00206254" w:rsidRDefault="00206254" w:rsidP="00206254">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671A70" w14:textId="702A42DF" w:rsidR="00206254" w:rsidRDefault="00D3111D" w:rsidP="00206254">
            <w:pPr>
              <w:jc w:val="both"/>
              <w:rPr>
                <w:rFonts w:eastAsia="Calibri"/>
                <w:bCs/>
                <w:i/>
                <w:iCs/>
                <w:color w:val="808080"/>
                <w:szCs w:val="24"/>
                <w:lang w:eastAsia="lt-LT"/>
              </w:rPr>
            </w:pPr>
            <w:r w:rsidRPr="00BB40F7">
              <w:rPr>
                <w:iCs/>
                <w:color w:val="000000"/>
              </w:rPr>
              <w:t>Viešoji įstaiga Centrinė projektų valdymo agentūra</w:t>
            </w:r>
          </w:p>
        </w:tc>
      </w:tr>
      <w:tr w:rsidR="00206254" w14:paraId="3AAFE01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18C56EB" w14:textId="77777777" w:rsidR="00206254" w:rsidRDefault="00206254" w:rsidP="00206254">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EF7B1F" w14:textId="77777777" w:rsidR="00206254" w:rsidRDefault="00206254" w:rsidP="00206254">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531095" w14:textId="77777777" w:rsidR="00206254" w:rsidRDefault="00206254" w:rsidP="00206254">
            <w:pPr>
              <w:widowControl w:val="0"/>
              <w:jc w:val="both"/>
              <w:rPr>
                <w:bCs/>
                <w:i/>
                <w:iCs/>
                <w:color w:val="808080"/>
                <w:szCs w:val="24"/>
                <w:lang w:eastAsia="lt-LT"/>
              </w:rPr>
            </w:pPr>
            <w:r w:rsidRPr="00DE7C7A">
              <w:rPr>
                <w:bCs/>
                <w:iCs/>
              </w:rPr>
              <w:t>2021</w:t>
            </w:r>
            <w:r w:rsidRPr="00DE7C7A">
              <w:t>‒</w:t>
            </w:r>
            <w:r w:rsidRPr="00DE7C7A">
              <w:rPr>
                <w:bCs/>
                <w:iCs/>
              </w:rPr>
              <w:t>2027 I</w:t>
            </w:r>
            <w:r>
              <w:rPr>
                <w:bCs/>
                <w:iCs/>
              </w:rPr>
              <w:t xml:space="preserve">P bendrasis rezultato rodiklis </w:t>
            </w:r>
            <w:r w:rsidRPr="00DE7C7A">
              <w:rPr>
                <w:bCs/>
                <w:iCs/>
              </w:rPr>
              <w:lastRenderedPageBreak/>
              <w:t>R.B.2.2</w:t>
            </w:r>
            <w:r>
              <w:rPr>
                <w:bCs/>
                <w:iCs/>
              </w:rPr>
              <w:t xml:space="preserve">070. </w:t>
            </w:r>
            <w:r w:rsidRPr="00206254">
              <w:rPr>
                <w:bCs/>
                <w:iCs/>
              </w:rPr>
              <w:t>Rodiklis skaičiuojamas iš projekto galutinių naudos gavėjų duomenų.</w:t>
            </w:r>
          </w:p>
        </w:tc>
      </w:tr>
    </w:tbl>
    <w:p w14:paraId="0833F85F" w14:textId="77777777" w:rsidR="00BF331F" w:rsidRDefault="00BF331F" w:rsidP="00BF331F"/>
    <w:p w14:paraId="4CCC0238"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497DF08A" w14:textId="77777777" w:rsidR="00206254" w:rsidRDefault="00206254" w:rsidP="00BF331F">
      <w:pPr>
        <w:keepNext/>
        <w:keepLines/>
        <w:spacing w:line="256" w:lineRule="auto"/>
        <w:jc w:val="center"/>
        <w:outlineLvl w:val="1"/>
        <w:rPr>
          <w:rFonts w:eastAsia="SimSun"/>
          <w:b/>
          <w:caps/>
          <w:szCs w:val="24"/>
          <w:lang w:eastAsia="lt-LT"/>
        </w:rPr>
      </w:pPr>
      <w:r w:rsidRPr="00206254">
        <w:rPr>
          <w:rFonts w:eastAsia="SimSun"/>
          <w:b/>
          <w:caps/>
          <w:szCs w:val="24"/>
          <w:lang w:eastAsia="lt-LT"/>
        </w:rPr>
        <w:t>„Sukurtų naujų ikimokyklinio ugdymo vietų skaičius</w:t>
      </w:r>
      <w:r>
        <w:rPr>
          <w:rFonts w:eastAsia="SimSun"/>
          <w:b/>
          <w:caps/>
          <w:szCs w:val="24"/>
          <w:lang w:eastAsia="lt-LT"/>
        </w:rPr>
        <w:t>“</w:t>
      </w:r>
    </w:p>
    <w:p w14:paraId="7F81C1EF"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2FF9EBEE"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1039354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CD7EA"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053E64E"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DB6FDF4"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356AA93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DFB78"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C653582"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1C2B370" w14:textId="77777777" w:rsidR="00BF331F" w:rsidRDefault="00206254" w:rsidP="00BF331F">
            <w:pPr>
              <w:jc w:val="both"/>
              <w:rPr>
                <w:bCs/>
                <w:i/>
                <w:iCs/>
                <w:color w:val="808080"/>
                <w:szCs w:val="24"/>
                <w:lang w:eastAsia="lt-LT"/>
              </w:rPr>
            </w:pPr>
            <w:r w:rsidRPr="00DE69F0">
              <w:t>Sukurtų naujų ikimokyklinio ugdymo vietų skaičius</w:t>
            </w:r>
          </w:p>
        </w:tc>
      </w:tr>
      <w:tr w:rsidR="00BF331F" w14:paraId="287AA97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AF23B"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B5BAB4E"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6C7C26D" w14:textId="77777777" w:rsidR="00BF331F" w:rsidRPr="00C166F7" w:rsidRDefault="00C166F7" w:rsidP="00BF331F">
            <w:pPr>
              <w:jc w:val="both"/>
            </w:pPr>
            <w:r w:rsidRPr="00C166F7">
              <w:t>Skaičius</w:t>
            </w:r>
          </w:p>
        </w:tc>
      </w:tr>
      <w:tr w:rsidR="00BF331F" w14:paraId="6CA4B32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2FF5D"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7CB45D0"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C420AC9" w14:textId="77777777" w:rsidR="00BF331F" w:rsidRPr="00C166F7" w:rsidRDefault="00C166F7" w:rsidP="00BF331F">
            <w:pPr>
              <w:jc w:val="both"/>
            </w:pPr>
            <w:r w:rsidRPr="00C166F7">
              <w:t>Didėjimas</w:t>
            </w:r>
          </w:p>
        </w:tc>
      </w:tr>
      <w:tr w:rsidR="00BF331F" w14:paraId="36A2A7A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911B2"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0A89456"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E4F6356" w14:textId="77777777" w:rsidR="00BF331F" w:rsidRPr="00C166F7" w:rsidRDefault="00C166F7" w:rsidP="00BF331F">
            <w:pPr>
              <w:jc w:val="both"/>
            </w:pPr>
            <w:r w:rsidRPr="00C166F7">
              <w:t>Skaitinė reikšmė</w:t>
            </w:r>
            <w:r w:rsidR="00BF331F" w:rsidRPr="00C166F7">
              <w:t>.</w:t>
            </w:r>
          </w:p>
        </w:tc>
      </w:tr>
      <w:tr w:rsidR="00BF331F" w14:paraId="6A721F96"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630C6"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D89C884"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9DE265A" w14:textId="77777777" w:rsidR="00BF331F" w:rsidRPr="00C166F7" w:rsidRDefault="00C166F7" w:rsidP="00BF331F">
            <w:pPr>
              <w:jc w:val="both"/>
            </w:pPr>
            <w:r w:rsidRPr="00C166F7">
              <w:t>Produkto rodiklis</w:t>
            </w:r>
          </w:p>
        </w:tc>
      </w:tr>
      <w:tr w:rsidR="00BF331F" w14:paraId="6C5FBB30" w14:textId="77777777" w:rsidTr="00C166F7">
        <w:trPr>
          <w:trHeight w:val="31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2B5FA"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F7C14A8"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6314CE5" w14:textId="77777777" w:rsidR="00BF331F" w:rsidRPr="00C166F7" w:rsidRDefault="00BF331F" w:rsidP="00BF331F">
            <w:pPr>
              <w:jc w:val="both"/>
            </w:pPr>
          </w:p>
        </w:tc>
      </w:tr>
      <w:tr w:rsidR="00BF331F" w14:paraId="315517EE" w14:textId="77777777" w:rsidTr="00C166F7">
        <w:trPr>
          <w:trHeight w:val="40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D2403"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A7B5F6E"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A08DEB9" w14:textId="77777777" w:rsidR="00BF331F" w:rsidRPr="00C166F7" w:rsidRDefault="00C166F7" w:rsidP="00C166F7">
            <w:pPr>
              <w:jc w:val="both"/>
            </w:pPr>
            <w:r w:rsidRPr="00C166F7">
              <w:t>Netaikoma</w:t>
            </w:r>
          </w:p>
        </w:tc>
      </w:tr>
      <w:tr w:rsidR="00BF331F" w14:paraId="6CE7962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883CC32" w14:textId="77777777" w:rsidR="00BF331F" w:rsidRDefault="00BF331F" w:rsidP="00BF331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33D5F9F" w14:textId="77777777" w:rsidR="00BF331F" w:rsidRDefault="00BF331F" w:rsidP="00BF331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48A3F36" w14:textId="77777777" w:rsidR="00C166F7" w:rsidRDefault="00C166F7" w:rsidP="00C166F7">
            <w:pPr>
              <w:jc w:val="both"/>
              <w:rPr>
                <w:bCs/>
                <w:iCs/>
              </w:rPr>
            </w:pPr>
            <w:r w:rsidRPr="00DE7C7A">
              <w:rPr>
                <w:bCs/>
                <w:iCs/>
              </w:rPr>
              <w:t xml:space="preserve">Naujų </w:t>
            </w:r>
            <w:r>
              <w:rPr>
                <w:bCs/>
                <w:iCs/>
              </w:rPr>
              <w:t xml:space="preserve">ikimokyklinio </w:t>
            </w:r>
            <w:r w:rsidRPr="00DE7C7A">
              <w:rPr>
                <w:bCs/>
                <w:iCs/>
              </w:rPr>
              <w:t xml:space="preserve">ugdymo vietų sukūrimas </w:t>
            </w:r>
            <w:r>
              <w:rPr>
                <w:bCs/>
                <w:iCs/>
              </w:rPr>
              <w:t>suprantamas kaip</w:t>
            </w:r>
            <w:r w:rsidRPr="00DE7C7A">
              <w:rPr>
                <w:bCs/>
                <w:iCs/>
              </w:rPr>
              <w:t xml:space="preserve"> ikimokykliniam ugdymui reikalingų sąlygų sudarymas naujose ir (arba) atnaujintose švietimo įstaigose ar kitose tam pritaikytose patalpose, atitinkančiose visuomenės sveikatos saugos ir kitų teisės aktų reikalavimus.</w:t>
            </w:r>
          </w:p>
          <w:p w14:paraId="06A7DC67" w14:textId="77777777" w:rsidR="00C166F7" w:rsidRDefault="00C166F7" w:rsidP="00C166F7">
            <w:pPr>
              <w:jc w:val="both"/>
              <w:rPr>
                <w:bCs/>
                <w:iCs/>
              </w:rPr>
            </w:pPr>
            <w:r>
              <w:rPr>
                <w:bCs/>
                <w:iCs/>
              </w:rPr>
              <w:t>Esamų švietimo įstaigos ikimokyklinio ugdymo vietų perkėlimas į kitas naujas patalpas nelaikomas naujų ikimokyklinio ugdymo vietų sukūrimu.</w:t>
            </w:r>
          </w:p>
          <w:p w14:paraId="70BF1077" w14:textId="77777777" w:rsidR="00BF331F" w:rsidRDefault="00C166F7" w:rsidP="00C166F7">
            <w:pPr>
              <w:jc w:val="both"/>
              <w:rPr>
                <w:i/>
                <w:iCs/>
                <w:color w:val="808080"/>
                <w:szCs w:val="24"/>
                <w:lang w:eastAsia="lt-LT"/>
              </w:rPr>
            </w:pPr>
            <w:r>
              <w:rPr>
                <w:bCs/>
                <w:iCs/>
              </w:rPr>
              <w:t>Už rodiklio pasiekimą projekto lygmeniu atsakingas projekto vykdytojas.</w:t>
            </w:r>
          </w:p>
        </w:tc>
      </w:tr>
      <w:tr w:rsidR="00BF331F" w14:paraId="33C9222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B77FF75" w14:textId="77777777" w:rsidR="00BF331F" w:rsidRDefault="00BF331F" w:rsidP="00BF331F">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8FE248" w14:textId="77777777" w:rsidR="00BF331F" w:rsidRDefault="00BF331F" w:rsidP="00BF331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E88F2A" w14:textId="77777777" w:rsidR="00BF331F" w:rsidRDefault="00C166F7" w:rsidP="00C166F7">
            <w:pPr>
              <w:jc w:val="both"/>
              <w:rPr>
                <w:rFonts w:eastAsia="Calibri"/>
                <w:bCs/>
                <w:i/>
                <w:iCs/>
                <w:color w:val="808080"/>
                <w:szCs w:val="24"/>
                <w:lang w:eastAsia="lt-LT"/>
              </w:rPr>
            </w:pPr>
            <w:r>
              <w:rPr>
                <w:iCs/>
              </w:rPr>
              <w:t>Automatiškai apskaičiuojamas</w:t>
            </w:r>
          </w:p>
        </w:tc>
      </w:tr>
      <w:tr w:rsidR="00BF331F" w14:paraId="1BBEA59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62F776D" w14:textId="77777777" w:rsidR="00BF331F" w:rsidRDefault="00BF331F" w:rsidP="00BF331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055ADA" w14:textId="77777777" w:rsidR="00BF331F" w:rsidRDefault="00BF331F" w:rsidP="00BF331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7B3743" w14:textId="77777777" w:rsidR="00BF331F" w:rsidRDefault="00C166F7" w:rsidP="00BF331F">
            <w:pPr>
              <w:jc w:val="both"/>
              <w:rPr>
                <w:iCs/>
              </w:rPr>
            </w:pPr>
            <w:r w:rsidRPr="00DE7C7A">
              <w:rPr>
                <w:iCs/>
              </w:rPr>
              <w:t>Sumuojamos įgyvendinant projekto veiklas sukurtos naujos ikimokyklinio ugdymo vietos (vietų skaičius).</w:t>
            </w:r>
          </w:p>
          <w:p w14:paraId="3003C58E" w14:textId="77777777" w:rsidR="00C166F7" w:rsidRPr="00C166F7" w:rsidRDefault="00C166F7" w:rsidP="00BF331F">
            <w:pPr>
              <w:jc w:val="both"/>
              <w:rPr>
                <w:rFonts w:ascii="Segoe UI" w:hAnsi="Segoe UI" w:cs="Segoe UI"/>
                <w:sz w:val="18"/>
                <w:szCs w:val="24"/>
              </w:rPr>
            </w:pPr>
            <w:r w:rsidRPr="00C166F7">
              <w:rPr>
                <w:iCs/>
              </w:rPr>
              <w:t>Pasiektos rodiklio reikšmės skaičiuojamos sumuojant nurodytu matavimo vienetu išreikštas pasiektas reikšmes.</w:t>
            </w:r>
          </w:p>
        </w:tc>
      </w:tr>
      <w:tr w:rsidR="00BF331F" w14:paraId="1F0EB4C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BE44762" w14:textId="77777777" w:rsidR="00BF331F" w:rsidRDefault="00BF331F" w:rsidP="00BF331F">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936226" w14:textId="77777777" w:rsidR="00BF331F" w:rsidRDefault="00BF331F" w:rsidP="00BF331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294D34" w14:textId="77777777" w:rsidR="00C166F7" w:rsidRDefault="00C166F7" w:rsidP="00C166F7">
            <w:pPr>
              <w:jc w:val="both"/>
              <w:rPr>
                <w:bCs/>
                <w:iCs/>
              </w:rPr>
            </w:pPr>
            <w:r w:rsidRPr="00DE7C7A">
              <w:rPr>
                <w:bCs/>
                <w:iCs/>
              </w:rPr>
              <w:t xml:space="preserve">Pirminis </w:t>
            </w:r>
            <w:r>
              <w:rPr>
                <w:bCs/>
                <w:iCs/>
              </w:rPr>
              <w:t xml:space="preserve">duomenų </w:t>
            </w:r>
            <w:r w:rsidRPr="00DE7C7A">
              <w:rPr>
                <w:bCs/>
                <w:iCs/>
              </w:rPr>
              <w:t xml:space="preserve">šaltinis – pažyma, kurioje nurodytas sukurtų </w:t>
            </w:r>
            <w:r>
              <w:rPr>
                <w:bCs/>
                <w:iCs/>
              </w:rPr>
              <w:t xml:space="preserve">naujų ikimokyklinio </w:t>
            </w:r>
            <w:r w:rsidRPr="00DE7C7A">
              <w:rPr>
                <w:bCs/>
                <w:iCs/>
              </w:rPr>
              <w:t>ugdymo vietų skaičius, patvirtinta įstaigos vadovo arba jo įgalioto asmens</w:t>
            </w:r>
            <w:r>
              <w:rPr>
                <w:bCs/>
                <w:iCs/>
              </w:rPr>
              <w:t>.</w:t>
            </w:r>
          </w:p>
          <w:p w14:paraId="4F83B867" w14:textId="77777777" w:rsidR="00C166F7" w:rsidRPr="00C166F7" w:rsidRDefault="00C166F7" w:rsidP="00C166F7">
            <w:pPr>
              <w:jc w:val="both"/>
              <w:rPr>
                <w:color w:val="000000"/>
              </w:rPr>
            </w:pPr>
            <w:r w:rsidRPr="00C166F7">
              <w:rPr>
                <w:color w:val="000000"/>
              </w:rPr>
              <w:t>Antriniai duomenų šaltiniai ‒ mokėjimo prašymai ir projekto veiklos ataskaitos.</w:t>
            </w:r>
          </w:p>
          <w:p w14:paraId="0B463292" w14:textId="77777777" w:rsidR="00BF331F" w:rsidRDefault="00C166F7" w:rsidP="00C166F7">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BF331F" w14:paraId="7ED7967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239F071" w14:textId="77777777" w:rsidR="00BF331F" w:rsidRDefault="00BF331F" w:rsidP="00BF331F">
            <w:pPr>
              <w:widowControl w:val="0"/>
              <w:rPr>
                <w:szCs w:val="24"/>
                <w:lang w:eastAsia="lt-LT"/>
              </w:rPr>
            </w:pPr>
            <w:r>
              <w:rPr>
                <w:szCs w:val="24"/>
                <w:lang w:eastAsia="lt-LT"/>
              </w:rPr>
              <w:lastRenderedPageBreak/>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C9D0BA" w14:textId="77777777" w:rsidR="00BF331F" w:rsidRDefault="00BF331F" w:rsidP="00BF331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5959D3" w14:textId="77777777" w:rsidR="00BF331F" w:rsidRPr="00C166F7" w:rsidRDefault="00C166F7" w:rsidP="00BF331F">
            <w:pPr>
              <w:jc w:val="both"/>
              <w:rPr>
                <w:iCs/>
              </w:rPr>
            </w:pPr>
            <w:r w:rsidRPr="00C166F7">
              <w:rPr>
                <w:iCs/>
              </w:rPr>
              <w:t>Už stebėsenos rodiklio reikšmės pasiekimą projekto vykdytojas atsiskaito teikdamas veiklos ataskaitas projekto sutartyje nustatytu periodiškumu.</w:t>
            </w:r>
          </w:p>
        </w:tc>
      </w:tr>
      <w:tr w:rsidR="00BF331F" w14:paraId="7496AEBA" w14:textId="77777777" w:rsidTr="00BF331F">
        <w:trPr>
          <w:trHeight w:val="98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2FB54B60" w14:textId="77777777" w:rsidR="00BF331F" w:rsidRDefault="00BF331F" w:rsidP="00BF331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195D71" w14:textId="77777777" w:rsidR="00BF331F" w:rsidRDefault="00BF331F" w:rsidP="00BF331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22A167" w14:textId="77777777" w:rsidR="00BF331F" w:rsidRPr="00C166F7" w:rsidRDefault="00C166F7" w:rsidP="00C166F7">
            <w:pPr>
              <w:jc w:val="both"/>
              <w:rPr>
                <w:iCs/>
              </w:rPr>
            </w:pPr>
            <w:r w:rsidRPr="00DE7C7A">
              <w:rPr>
                <w:iCs/>
              </w:rPr>
              <w:t>Stebėsenos rodiklis laikomas pasiektu, kai projekto veiklų įgyvendinimo pabaigoje yra sukuriama nauja ugdymo vieta ir pavirtinamas dokumentas, kuriame nurodytas sukurtų ugdymo vietų skaičius</w:t>
            </w:r>
            <w:r>
              <w:rPr>
                <w:iCs/>
              </w:rPr>
              <w:t>.</w:t>
            </w:r>
          </w:p>
        </w:tc>
      </w:tr>
      <w:tr w:rsidR="00BF331F" w14:paraId="71288EB7" w14:textId="77777777" w:rsidTr="00C166F7">
        <w:trPr>
          <w:trHeight w:val="52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3BA0C41" w14:textId="77777777" w:rsidR="00BF331F" w:rsidRDefault="00BF331F" w:rsidP="00BF331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750F07" w14:textId="77777777" w:rsidR="00BF331F" w:rsidRDefault="00BF331F" w:rsidP="00BF331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CE4B38" w14:textId="77777777" w:rsidR="00BF331F" w:rsidRPr="00C166F7" w:rsidRDefault="00C166F7" w:rsidP="00BF331F">
            <w:pPr>
              <w:jc w:val="both"/>
              <w:rPr>
                <w:iCs/>
              </w:rPr>
            </w:pPr>
            <w:r w:rsidRPr="00C166F7">
              <w:rPr>
                <w:iCs/>
              </w:rPr>
              <w:t>Viešoji įstaiga Centrinė projektų valdymo agentūra</w:t>
            </w:r>
          </w:p>
        </w:tc>
      </w:tr>
      <w:tr w:rsidR="00BF331F" w14:paraId="0125476B" w14:textId="77777777" w:rsidTr="00D3111D">
        <w:trPr>
          <w:trHeight w:val="51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BF7E77C" w14:textId="77777777" w:rsidR="00BF331F" w:rsidRDefault="00BF331F" w:rsidP="00BF331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785431" w14:textId="7777777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42B4F8" w14:textId="01ABC419" w:rsidR="00BF331F" w:rsidRDefault="00D3111D" w:rsidP="00BF331F">
            <w:pPr>
              <w:jc w:val="both"/>
              <w:rPr>
                <w:rFonts w:eastAsia="Calibri"/>
                <w:bCs/>
                <w:i/>
                <w:iCs/>
                <w:color w:val="808080"/>
                <w:szCs w:val="24"/>
                <w:lang w:eastAsia="lt-LT"/>
              </w:rPr>
            </w:pPr>
            <w:r w:rsidRPr="00BB40F7">
              <w:rPr>
                <w:iCs/>
                <w:color w:val="000000"/>
              </w:rPr>
              <w:t>Viešoji įstaiga Centrinė projektų valdymo agentūra</w:t>
            </w:r>
          </w:p>
        </w:tc>
      </w:tr>
      <w:tr w:rsidR="00BF331F" w14:paraId="3F1B6FD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E3185A0" w14:textId="77777777" w:rsidR="00BF331F" w:rsidRDefault="00BF331F" w:rsidP="00BF331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E015FB" w14:textId="77777777" w:rsidR="00BF331F" w:rsidRDefault="00BF331F" w:rsidP="00BF331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B80EC5" w14:textId="77777777" w:rsidR="00BF331F" w:rsidRDefault="00C166F7" w:rsidP="00BF331F">
            <w:pPr>
              <w:widowControl w:val="0"/>
              <w:jc w:val="both"/>
              <w:rPr>
                <w:bCs/>
                <w:i/>
                <w:iCs/>
                <w:color w:val="808080"/>
                <w:szCs w:val="24"/>
                <w:lang w:eastAsia="lt-LT"/>
              </w:rPr>
            </w:pPr>
            <w:r w:rsidRPr="00DE7C7A">
              <w:rPr>
                <w:bCs/>
                <w:iCs/>
              </w:rPr>
              <w:t>2021</w:t>
            </w:r>
            <w:r w:rsidRPr="00DE7C7A">
              <w:t>‒</w:t>
            </w:r>
            <w:r w:rsidRPr="00DE7C7A">
              <w:rPr>
                <w:bCs/>
                <w:iCs/>
              </w:rPr>
              <w:t>2027 IP</w:t>
            </w:r>
            <w:r>
              <w:rPr>
                <w:bCs/>
                <w:iCs/>
              </w:rPr>
              <w:t xml:space="preserve"> specialusis produkto rodiklis </w:t>
            </w:r>
            <w:r w:rsidRPr="00DE7C7A">
              <w:rPr>
                <w:bCs/>
                <w:iCs/>
              </w:rPr>
              <w:t>P.S.2.1</w:t>
            </w:r>
            <w:r>
              <w:rPr>
                <w:bCs/>
                <w:iCs/>
              </w:rPr>
              <w:t>024</w:t>
            </w:r>
          </w:p>
        </w:tc>
      </w:tr>
    </w:tbl>
    <w:p w14:paraId="1A9DC221" w14:textId="77777777" w:rsidR="00BF331F" w:rsidRDefault="00BF331F" w:rsidP="00BF331F"/>
    <w:p w14:paraId="312D229D"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2B95A479" w14:textId="77777777" w:rsidR="00C166F7" w:rsidRDefault="00C166F7" w:rsidP="00BF331F">
      <w:pPr>
        <w:keepNext/>
        <w:keepLines/>
        <w:spacing w:line="256" w:lineRule="auto"/>
        <w:jc w:val="center"/>
        <w:outlineLvl w:val="1"/>
        <w:rPr>
          <w:rFonts w:eastAsia="SimSun"/>
          <w:b/>
          <w:caps/>
          <w:szCs w:val="24"/>
          <w:lang w:eastAsia="lt-LT"/>
        </w:rPr>
      </w:pPr>
      <w:r w:rsidRPr="00C166F7">
        <w:rPr>
          <w:rFonts w:eastAsia="SimSun"/>
          <w:b/>
          <w:caps/>
          <w:szCs w:val="24"/>
          <w:lang w:eastAsia="lt-LT"/>
        </w:rPr>
        <w:t>„Tikslinės transporto priemonės</w:t>
      </w:r>
      <w:r>
        <w:rPr>
          <w:rFonts w:eastAsia="SimSun"/>
          <w:b/>
          <w:caps/>
          <w:szCs w:val="24"/>
          <w:lang w:eastAsia="lt-LT"/>
        </w:rPr>
        <w:t>“</w:t>
      </w:r>
    </w:p>
    <w:p w14:paraId="26D37BB8"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1A3DF971"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6A6BD9F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73559"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1E6743F"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106515C"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390387F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4C0C5"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3B42493"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0EC0188" w14:textId="77777777" w:rsidR="00BF331F" w:rsidRDefault="00C166F7" w:rsidP="00BF331F">
            <w:pPr>
              <w:jc w:val="both"/>
              <w:rPr>
                <w:bCs/>
                <w:i/>
                <w:iCs/>
                <w:color w:val="808080"/>
                <w:szCs w:val="24"/>
                <w:lang w:eastAsia="lt-LT"/>
              </w:rPr>
            </w:pPr>
            <w:r w:rsidRPr="007A4407">
              <w:t>Tikslinės transporto priemonės</w:t>
            </w:r>
          </w:p>
        </w:tc>
      </w:tr>
      <w:tr w:rsidR="00BF331F" w14:paraId="0F8E641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4B69F"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95ED711"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6D70D4" w14:textId="77777777" w:rsidR="00BF331F" w:rsidRPr="00C166F7" w:rsidRDefault="00C166F7" w:rsidP="00BF331F">
            <w:pPr>
              <w:jc w:val="both"/>
            </w:pPr>
            <w:r w:rsidRPr="00C166F7">
              <w:t>Skaičius</w:t>
            </w:r>
          </w:p>
        </w:tc>
      </w:tr>
      <w:tr w:rsidR="00BF331F" w14:paraId="39EAE1E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174A1"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10434E2"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96D8743" w14:textId="77777777" w:rsidR="00BF331F" w:rsidRPr="00C166F7" w:rsidRDefault="00C166F7" w:rsidP="00BF331F">
            <w:pPr>
              <w:jc w:val="both"/>
            </w:pPr>
            <w:r w:rsidRPr="00C166F7">
              <w:t>Didėjimas</w:t>
            </w:r>
          </w:p>
        </w:tc>
      </w:tr>
      <w:tr w:rsidR="00BF331F" w14:paraId="26E843F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9C047"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C821758"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5C6639D" w14:textId="77777777" w:rsidR="00BF331F" w:rsidRPr="00C166F7" w:rsidRDefault="00C166F7" w:rsidP="00BF331F">
            <w:pPr>
              <w:jc w:val="both"/>
            </w:pPr>
            <w:r w:rsidRPr="00C166F7">
              <w:t>Skaitinė reikšmė</w:t>
            </w:r>
          </w:p>
        </w:tc>
      </w:tr>
      <w:tr w:rsidR="00BF331F" w14:paraId="683F646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36073"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617E4D5"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DB29D0B" w14:textId="77777777" w:rsidR="00BF331F" w:rsidRPr="00C166F7" w:rsidRDefault="00C166F7" w:rsidP="00BF331F">
            <w:pPr>
              <w:jc w:val="both"/>
            </w:pPr>
            <w:r w:rsidRPr="00C166F7">
              <w:t>Produkto rodiklis</w:t>
            </w:r>
          </w:p>
        </w:tc>
      </w:tr>
      <w:tr w:rsidR="00BF331F" w14:paraId="4CA84214"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C4A44"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B9F40A"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FD3D53D" w14:textId="77777777" w:rsidR="00BF331F" w:rsidRPr="00C166F7" w:rsidRDefault="00BF331F" w:rsidP="00BF331F">
            <w:pPr>
              <w:jc w:val="both"/>
            </w:pPr>
          </w:p>
        </w:tc>
      </w:tr>
      <w:tr w:rsidR="00BF331F" w14:paraId="55810136" w14:textId="77777777" w:rsidTr="00C166F7">
        <w:trPr>
          <w:trHeight w:val="392"/>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BC697"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EFE7A13"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39E2869" w14:textId="77777777" w:rsidR="00BF331F" w:rsidRPr="00C166F7" w:rsidRDefault="00C166F7" w:rsidP="00C166F7">
            <w:pPr>
              <w:jc w:val="both"/>
            </w:pPr>
            <w:r w:rsidRPr="00C166F7">
              <w:t>Netaikoma</w:t>
            </w:r>
          </w:p>
        </w:tc>
      </w:tr>
      <w:tr w:rsidR="00BF331F" w14:paraId="1BCD6B4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1184FE1" w14:textId="77777777" w:rsidR="00BF331F" w:rsidRDefault="00BF331F" w:rsidP="00BF331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CBD4DB8" w14:textId="77777777" w:rsidR="00BF331F" w:rsidRDefault="00BF331F" w:rsidP="00BF331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55B63A8" w14:textId="77777777" w:rsidR="00C166F7" w:rsidRDefault="00C166F7" w:rsidP="00C166F7">
            <w:pPr>
              <w:jc w:val="both"/>
              <w:rPr>
                <w:iCs/>
              </w:rPr>
            </w:pPr>
            <w:r w:rsidRPr="00DE7C7A">
              <w:rPr>
                <w:iCs/>
              </w:rPr>
              <w:t xml:space="preserve">Tikslinė transporto priemonė </w:t>
            </w:r>
            <w:r>
              <w:rPr>
                <w:iCs/>
              </w:rPr>
              <w:t>suprantama kaip</w:t>
            </w:r>
            <w:r w:rsidRPr="00DE7C7A">
              <w:rPr>
                <w:iCs/>
              </w:rPr>
              <w:t xml:space="preserve"> mokyklinis </w:t>
            </w:r>
            <w:r>
              <w:rPr>
                <w:iCs/>
              </w:rPr>
              <w:t>„</w:t>
            </w:r>
            <w:r w:rsidRPr="00DE7C7A">
              <w:rPr>
                <w:iCs/>
              </w:rPr>
              <w:t>geltonas</w:t>
            </w:r>
            <w:r>
              <w:rPr>
                <w:iCs/>
              </w:rPr>
              <w:t>is“</w:t>
            </w:r>
            <w:r w:rsidRPr="00DE7C7A">
              <w:rPr>
                <w:iCs/>
              </w:rPr>
              <w:t xml:space="preserve"> vaikų vežimo skiriamaisiais ženklais paženklintas autobusas, kuriuo vežami vaikai (švietimo įstaigų mokiniai / ugdytiniai). Prie mokyklinių autobusų priskiriami ir kitos spalvos autobusai, kuriais vežami vaikai į švietimo įstaigą ar iš jos ir kurie paženklinti vaikų vežimo skiriamaisiais ženklais.</w:t>
            </w:r>
          </w:p>
          <w:p w14:paraId="4E0B1FBD" w14:textId="77777777" w:rsidR="00BF331F" w:rsidRDefault="00C166F7" w:rsidP="00C166F7">
            <w:pPr>
              <w:jc w:val="both"/>
              <w:rPr>
                <w:i/>
                <w:iCs/>
                <w:color w:val="808080"/>
                <w:szCs w:val="24"/>
                <w:lang w:eastAsia="lt-LT"/>
              </w:rPr>
            </w:pPr>
            <w:r>
              <w:rPr>
                <w:bCs/>
                <w:iCs/>
              </w:rPr>
              <w:t>Už rodiklio pasiekimą projekto lygmeniu atsakingas projekto vykdytojas.</w:t>
            </w:r>
          </w:p>
        </w:tc>
      </w:tr>
      <w:tr w:rsidR="00BF331F" w14:paraId="37B9B98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29A5A6A" w14:textId="77777777" w:rsidR="00BF331F" w:rsidRDefault="00BF331F" w:rsidP="00BF331F">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8B6E7F" w14:textId="77777777" w:rsidR="00BF331F" w:rsidRDefault="00BF331F" w:rsidP="00BF331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ADDC0" w14:textId="77777777" w:rsidR="00BF331F" w:rsidRDefault="009952B2" w:rsidP="009952B2">
            <w:pPr>
              <w:tabs>
                <w:tab w:val="left" w:pos="568"/>
              </w:tabs>
              <w:jc w:val="both"/>
              <w:rPr>
                <w:rFonts w:eastAsia="Calibri"/>
                <w:bCs/>
                <w:i/>
                <w:iCs/>
                <w:color w:val="808080"/>
                <w:szCs w:val="24"/>
                <w:lang w:eastAsia="lt-LT"/>
              </w:rPr>
            </w:pPr>
            <w:r>
              <w:rPr>
                <w:iCs/>
              </w:rPr>
              <w:t>Automatiškai apskaičiuojamas</w:t>
            </w:r>
          </w:p>
        </w:tc>
      </w:tr>
      <w:tr w:rsidR="00BF331F" w14:paraId="3C53757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B0F8BBE" w14:textId="77777777" w:rsidR="00BF331F" w:rsidRDefault="00BF331F" w:rsidP="00BF331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70E318" w14:textId="77777777" w:rsidR="00BF331F" w:rsidRDefault="00BF331F" w:rsidP="00BF331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C4FF49" w14:textId="77777777" w:rsidR="00BF331F" w:rsidRDefault="009952B2" w:rsidP="00BF331F">
            <w:pPr>
              <w:jc w:val="both"/>
              <w:rPr>
                <w:bCs/>
                <w:iCs/>
              </w:rPr>
            </w:pPr>
            <w:r w:rsidRPr="00DE7C7A">
              <w:rPr>
                <w:bCs/>
                <w:iCs/>
              </w:rPr>
              <w:t>Sumuojami įgyvendinant projekto veiklas įsigytos tikslinės transporto priemonės – mokykliniai autobusai (autobusų skaičius).</w:t>
            </w:r>
          </w:p>
          <w:p w14:paraId="2F827F1E" w14:textId="77777777" w:rsidR="009952B2" w:rsidRPr="009952B2" w:rsidRDefault="009952B2" w:rsidP="009952B2">
            <w:pPr>
              <w:jc w:val="both"/>
              <w:rPr>
                <w:rFonts w:ascii="Segoe UI" w:hAnsi="Segoe UI" w:cs="Segoe UI"/>
                <w:sz w:val="18"/>
                <w:szCs w:val="24"/>
              </w:rPr>
            </w:pPr>
            <w:r w:rsidRPr="009952B2">
              <w:rPr>
                <w:bCs/>
                <w:iCs/>
              </w:rPr>
              <w:lastRenderedPageBreak/>
              <w:t>Pasiektos rodiklio reikšmės skaičiuojamos sumuojant nurodytu matavimo vienetu išreikštas pasiektas reikšmes.</w:t>
            </w:r>
          </w:p>
        </w:tc>
      </w:tr>
      <w:tr w:rsidR="00BF331F" w14:paraId="66E5AF1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8CD5E31" w14:textId="77777777" w:rsidR="00BF331F" w:rsidRDefault="00BF331F" w:rsidP="00BF331F">
            <w:pPr>
              <w:widowControl w:val="0"/>
              <w:rPr>
                <w:szCs w:val="24"/>
                <w:lang w:eastAsia="lt-LT"/>
              </w:rPr>
            </w:pPr>
            <w:r>
              <w:rPr>
                <w:szCs w:val="24"/>
                <w:lang w:eastAsia="lt-LT"/>
              </w:rPr>
              <w:lastRenderedPageBreak/>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A37E74" w14:textId="77777777" w:rsidR="00BF331F" w:rsidRDefault="00BF331F" w:rsidP="00BF331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36FD43" w14:textId="77777777" w:rsidR="009952B2" w:rsidRDefault="009952B2" w:rsidP="009952B2">
            <w:pPr>
              <w:jc w:val="both"/>
              <w:rPr>
                <w:bCs/>
                <w:iCs/>
              </w:rPr>
            </w:pPr>
            <w:r w:rsidRPr="00DE7C7A">
              <w:rPr>
                <w:bCs/>
                <w:iCs/>
              </w:rPr>
              <w:t>Pirmini</w:t>
            </w:r>
            <w:r>
              <w:rPr>
                <w:bCs/>
                <w:iCs/>
              </w:rPr>
              <w:t>ai duomenų</w:t>
            </w:r>
            <w:r w:rsidRPr="00DE7C7A">
              <w:rPr>
                <w:bCs/>
                <w:iCs/>
              </w:rPr>
              <w:t xml:space="preserve"> šaltini</w:t>
            </w:r>
            <w:r>
              <w:rPr>
                <w:bCs/>
                <w:iCs/>
              </w:rPr>
              <w:t>ai</w:t>
            </w:r>
            <w:r w:rsidRPr="00DE7C7A">
              <w:rPr>
                <w:bCs/>
                <w:iCs/>
              </w:rPr>
              <w:t xml:space="preserve"> – savivaldybės administracijos ar bendrojo / ikimokyklinio ugdymo įstaigos vadovo ar jo įgalioto asmens patvirtinti transporto priemonių priėmimo-perdavimo aktai (kopijos).</w:t>
            </w:r>
          </w:p>
          <w:p w14:paraId="589EB400" w14:textId="77777777" w:rsidR="009952B2" w:rsidRPr="009952B2" w:rsidRDefault="009952B2" w:rsidP="009952B2">
            <w:pPr>
              <w:jc w:val="both"/>
              <w:rPr>
                <w:bCs/>
                <w:iCs/>
              </w:rPr>
            </w:pPr>
            <w:r w:rsidRPr="009952B2">
              <w:rPr>
                <w:bCs/>
                <w:iCs/>
              </w:rPr>
              <w:t>Antriniai duomenų šaltiniai ‒ mokėjimo prašymai ir projekto veiklos ataskaitos.</w:t>
            </w:r>
          </w:p>
          <w:p w14:paraId="5B6C5AD6" w14:textId="77777777" w:rsidR="00BF331F" w:rsidRPr="009952B2" w:rsidRDefault="009952B2" w:rsidP="009952B2">
            <w:pPr>
              <w:jc w:val="both"/>
              <w:rPr>
                <w:bCs/>
                <w:iCs/>
              </w:rPr>
            </w:pPr>
            <w:r w:rsidRPr="009952B2">
              <w:rPr>
                <w:bCs/>
                <w:iCs/>
              </w:rPr>
              <w:t xml:space="preserve">Už duomenų apie pasiektą rodiklio reikšmę teikimą antriniuose šaltiniuose </w:t>
            </w:r>
            <w:r w:rsidRPr="008257B8">
              <w:rPr>
                <w:bCs/>
                <w:iCs/>
              </w:rPr>
              <w:t>atsakingas projekto vykdytojas.</w:t>
            </w:r>
          </w:p>
        </w:tc>
      </w:tr>
      <w:tr w:rsidR="00BF331F" w14:paraId="0855C4D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47BD08B" w14:textId="77777777" w:rsidR="00BF331F" w:rsidRDefault="00BF331F" w:rsidP="00BF331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FC1246" w14:textId="77777777" w:rsidR="00BF331F" w:rsidRDefault="00BF331F" w:rsidP="00BF331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5606F6" w14:textId="77777777" w:rsidR="00BF331F" w:rsidRPr="009952B2" w:rsidRDefault="009952B2" w:rsidP="00BF331F">
            <w:pPr>
              <w:jc w:val="both"/>
              <w:rPr>
                <w:bCs/>
                <w:iCs/>
              </w:rPr>
            </w:pPr>
            <w:r w:rsidRPr="009952B2">
              <w:rPr>
                <w:bCs/>
                <w:iCs/>
              </w:rPr>
              <w:t>Už stebėsenos rodiklio reikšmės pasiekimą projekto vykdytojas atsiskaito teikdamas veiklos ataskaitas projekto sutartyje nustatytu periodiškumu.</w:t>
            </w:r>
          </w:p>
        </w:tc>
      </w:tr>
      <w:tr w:rsidR="00BF331F" w14:paraId="07615291" w14:textId="77777777" w:rsidTr="009952B2">
        <w:trPr>
          <w:trHeight w:val="891"/>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D6D2BCB" w14:textId="77777777" w:rsidR="00BF331F" w:rsidRDefault="00BF331F" w:rsidP="00BF331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35F3B9" w14:textId="77777777" w:rsidR="00BF331F" w:rsidRDefault="00BF331F" w:rsidP="00BF331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D3C60A" w14:textId="77777777" w:rsidR="00BF331F" w:rsidRPr="009952B2" w:rsidRDefault="009952B2" w:rsidP="009952B2">
            <w:pPr>
              <w:jc w:val="both"/>
              <w:rPr>
                <w:bCs/>
                <w:iCs/>
              </w:rPr>
            </w:pPr>
            <w:r w:rsidRPr="00DE7C7A">
              <w:rPr>
                <w:bCs/>
                <w:iCs/>
              </w:rPr>
              <w:t>Stebėsenos rodiklis laikomas pasiektu, kai projekto veiklų įgyvendinimo metu pasirašomi transporto priemonių priėmimo</w:t>
            </w:r>
            <w:r>
              <w:rPr>
                <w:bCs/>
                <w:iCs/>
              </w:rPr>
              <w:t>-</w:t>
            </w:r>
            <w:r w:rsidRPr="00DE7C7A">
              <w:rPr>
                <w:bCs/>
                <w:iCs/>
              </w:rPr>
              <w:t>perdavimo aktai</w:t>
            </w:r>
            <w:r>
              <w:rPr>
                <w:bCs/>
                <w:iCs/>
              </w:rPr>
              <w:t>.</w:t>
            </w:r>
          </w:p>
        </w:tc>
      </w:tr>
      <w:tr w:rsidR="00BF331F" w14:paraId="266A2A4D" w14:textId="77777777" w:rsidTr="009952B2">
        <w:trPr>
          <w:trHeight w:val="49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BA92B90" w14:textId="77777777" w:rsidR="00BF331F" w:rsidRDefault="00BF331F" w:rsidP="00BF331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F91791" w14:textId="77777777" w:rsidR="00BF331F" w:rsidRDefault="00BF331F" w:rsidP="00BF331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09F0DD" w14:textId="77777777" w:rsidR="00BF331F" w:rsidRPr="009952B2" w:rsidRDefault="009952B2" w:rsidP="00BF331F">
            <w:pPr>
              <w:jc w:val="both"/>
              <w:rPr>
                <w:bCs/>
                <w:iCs/>
              </w:rPr>
            </w:pPr>
            <w:r w:rsidRPr="009952B2">
              <w:rPr>
                <w:bCs/>
                <w:iCs/>
              </w:rPr>
              <w:t>Viešoji įstaiga Centrinė projektų valdymo agentūra</w:t>
            </w:r>
          </w:p>
        </w:tc>
      </w:tr>
      <w:tr w:rsidR="00BF331F" w14:paraId="075C569A" w14:textId="77777777" w:rsidTr="00D3111D">
        <w:trPr>
          <w:trHeight w:val="551"/>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1E5818C" w14:textId="77777777" w:rsidR="00BF331F" w:rsidRDefault="00BF331F" w:rsidP="00BF331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A7ACD3" w14:textId="7777777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9E1A1A" w14:textId="1B5E2D37" w:rsidR="00BF331F" w:rsidRDefault="00D3111D" w:rsidP="00BF331F">
            <w:pPr>
              <w:jc w:val="both"/>
              <w:rPr>
                <w:rFonts w:eastAsia="Calibri"/>
                <w:bCs/>
                <w:i/>
                <w:iCs/>
                <w:color w:val="808080"/>
                <w:szCs w:val="24"/>
                <w:lang w:eastAsia="lt-LT"/>
              </w:rPr>
            </w:pPr>
            <w:r w:rsidRPr="00BB40F7">
              <w:rPr>
                <w:iCs/>
                <w:color w:val="000000"/>
              </w:rPr>
              <w:t>Viešoji įstaiga Centrinė projektų valdymo agentūra</w:t>
            </w:r>
          </w:p>
        </w:tc>
      </w:tr>
      <w:tr w:rsidR="00BF331F" w14:paraId="483C304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C730EDC" w14:textId="77777777" w:rsidR="00BF331F" w:rsidRDefault="00BF331F" w:rsidP="00BF331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0E019C" w14:textId="77777777" w:rsidR="00BF331F" w:rsidRDefault="00BF331F" w:rsidP="00BF331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60A8E4" w14:textId="77777777" w:rsidR="00BF331F" w:rsidRDefault="009952B2" w:rsidP="00BF331F">
            <w:pPr>
              <w:widowControl w:val="0"/>
              <w:jc w:val="both"/>
              <w:rPr>
                <w:bCs/>
                <w:i/>
                <w:iCs/>
                <w:color w:val="808080"/>
                <w:szCs w:val="24"/>
                <w:lang w:eastAsia="lt-LT"/>
              </w:rPr>
            </w:pPr>
            <w:r w:rsidRPr="00DE7C7A">
              <w:rPr>
                <w:bCs/>
                <w:iCs/>
              </w:rPr>
              <w:t>2021–2027 IP specialusi</w:t>
            </w:r>
            <w:r>
              <w:rPr>
                <w:bCs/>
                <w:iCs/>
              </w:rPr>
              <w:t>s produkto rodiklis P.S.2.1029</w:t>
            </w:r>
            <w:r w:rsidR="00BF331F">
              <w:rPr>
                <w:i/>
                <w:iCs/>
                <w:color w:val="808080"/>
                <w:szCs w:val="24"/>
                <w:lang w:eastAsia="lt-LT"/>
              </w:rPr>
              <w:t>.</w:t>
            </w:r>
          </w:p>
        </w:tc>
      </w:tr>
    </w:tbl>
    <w:p w14:paraId="4814305D" w14:textId="77777777" w:rsidR="00BF331F" w:rsidRDefault="00BF331F" w:rsidP="00BF331F"/>
    <w:p w14:paraId="49903833"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3CC8E341" w14:textId="77777777" w:rsidR="009952B2" w:rsidRDefault="009952B2" w:rsidP="00BF331F">
      <w:pPr>
        <w:keepNext/>
        <w:keepLines/>
        <w:spacing w:line="256" w:lineRule="auto"/>
        <w:jc w:val="center"/>
        <w:outlineLvl w:val="1"/>
        <w:rPr>
          <w:rFonts w:eastAsia="SimSun"/>
          <w:b/>
          <w:caps/>
          <w:szCs w:val="24"/>
          <w:lang w:eastAsia="lt-LT"/>
        </w:rPr>
      </w:pPr>
      <w:r w:rsidRPr="009952B2">
        <w:rPr>
          <w:rFonts w:eastAsia="SimSun"/>
          <w:b/>
          <w:caps/>
          <w:szCs w:val="24"/>
          <w:lang w:eastAsia="lt-LT"/>
        </w:rPr>
        <w:t>„Vaikų, pasinaudojusių pavėžėjimo paslaugomis naujai įsigytomis transporto priemonėmis, skaičius per metus</w:t>
      </w:r>
      <w:r>
        <w:rPr>
          <w:rFonts w:eastAsia="SimSun"/>
          <w:b/>
          <w:caps/>
          <w:szCs w:val="24"/>
          <w:lang w:eastAsia="lt-LT"/>
        </w:rPr>
        <w:t>“</w:t>
      </w:r>
    </w:p>
    <w:p w14:paraId="01C30F95"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333967E0"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00D46E6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2BE51"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D5BEDE9"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AC2DE3B"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5A6B59F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D2223"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733910D"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0507A29" w14:textId="77777777" w:rsidR="00BF331F" w:rsidRDefault="009952B2" w:rsidP="00BF331F">
            <w:pPr>
              <w:jc w:val="both"/>
              <w:rPr>
                <w:bCs/>
                <w:i/>
                <w:iCs/>
                <w:color w:val="808080"/>
                <w:szCs w:val="24"/>
                <w:lang w:eastAsia="lt-LT"/>
              </w:rPr>
            </w:pPr>
            <w:r w:rsidRPr="006966F7">
              <w:t>Vaikų, pasinaudojusių pavėžėjimo paslaugomis naujai įsigytomis transporto priemonėmis, skaičius per metus</w:t>
            </w:r>
          </w:p>
        </w:tc>
      </w:tr>
      <w:tr w:rsidR="00BF331F" w14:paraId="6ACCF70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69E36"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2D05CC6"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E840BFE" w14:textId="77777777" w:rsidR="00BF331F" w:rsidRPr="00937A44" w:rsidRDefault="009952B2" w:rsidP="00BF331F">
            <w:pPr>
              <w:jc w:val="both"/>
            </w:pPr>
            <w:r w:rsidRPr="00937A44">
              <w:t>Asmenys per metus</w:t>
            </w:r>
          </w:p>
        </w:tc>
      </w:tr>
      <w:tr w:rsidR="00BF331F" w14:paraId="7E65C501"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E7727"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59DED4F"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A5B6E1" w14:textId="77777777" w:rsidR="00BF331F" w:rsidRPr="00937A44" w:rsidRDefault="008E04B5" w:rsidP="00BF331F">
            <w:pPr>
              <w:jc w:val="both"/>
            </w:pPr>
            <w:r>
              <w:rPr>
                <w:bCs/>
                <w:iCs/>
                <w:szCs w:val="24"/>
                <w:lang w:eastAsia="lt-LT"/>
              </w:rPr>
              <w:t>Didėjimas</w:t>
            </w:r>
          </w:p>
        </w:tc>
      </w:tr>
      <w:tr w:rsidR="00BF331F" w14:paraId="3F2DCE0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3AD74"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61F8CF"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592E37C" w14:textId="77777777" w:rsidR="00BF331F" w:rsidRPr="00937A44" w:rsidRDefault="009952B2" w:rsidP="00BF331F">
            <w:pPr>
              <w:jc w:val="both"/>
            </w:pPr>
            <w:r w:rsidRPr="00937A44">
              <w:t>Skaitinė reikšmė</w:t>
            </w:r>
          </w:p>
        </w:tc>
      </w:tr>
      <w:tr w:rsidR="00BF331F" w14:paraId="665FCAA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6F043"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B7C19DF"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2F9708D" w14:textId="77777777" w:rsidR="00BF331F" w:rsidRPr="00937A44" w:rsidRDefault="009952B2" w:rsidP="00BF331F">
            <w:pPr>
              <w:jc w:val="both"/>
            </w:pPr>
            <w:r w:rsidRPr="00937A44">
              <w:t>Rezultato rodiklis</w:t>
            </w:r>
          </w:p>
        </w:tc>
      </w:tr>
      <w:tr w:rsidR="00BF331F" w14:paraId="0CB1BCA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F5FFD"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1421A2C"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FF2B25F" w14:textId="77777777" w:rsidR="00BF331F" w:rsidRPr="00937A44" w:rsidRDefault="00BF331F" w:rsidP="00BF331F">
            <w:pPr>
              <w:jc w:val="both"/>
            </w:pPr>
          </w:p>
        </w:tc>
      </w:tr>
      <w:tr w:rsidR="00BF331F" w14:paraId="654D5517" w14:textId="77777777" w:rsidTr="00937A44">
        <w:trPr>
          <w:trHeight w:val="41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034B5"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212C0E6"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47EF36D" w14:textId="77777777" w:rsidR="00BF331F" w:rsidRPr="00937A44" w:rsidRDefault="00937A44" w:rsidP="00937A44">
            <w:pPr>
              <w:jc w:val="both"/>
            </w:pPr>
            <w:r w:rsidRPr="00937A44">
              <w:t>Netaikoma</w:t>
            </w:r>
          </w:p>
        </w:tc>
      </w:tr>
      <w:tr w:rsidR="00BF331F" w14:paraId="5B58DE4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2C651E8" w14:textId="77777777" w:rsidR="00BF331F" w:rsidRDefault="00BF331F" w:rsidP="00BF331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D412977" w14:textId="77777777" w:rsidR="00BF331F" w:rsidRDefault="00BF331F" w:rsidP="00BF331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7E0A18E" w14:textId="77777777" w:rsidR="00937A44" w:rsidRPr="00DE7C7A" w:rsidRDefault="00937A44" w:rsidP="00937A44">
            <w:pPr>
              <w:jc w:val="both"/>
              <w:rPr>
                <w:bCs/>
                <w:iCs/>
              </w:rPr>
            </w:pPr>
            <w:r w:rsidRPr="00DE7C7A">
              <w:rPr>
                <w:bCs/>
                <w:iCs/>
              </w:rPr>
              <w:t xml:space="preserve">Vaikai </w:t>
            </w:r>
            <w:r>
              <w:rPr>
                <w:bCs/>
                <w:iCs/>
              </w:rPr>
              <w:t>suprantami kaip</w:t>
            </w:r>
            <w:r w:rsidRPr="00DE7C7A">
              <w:rPr>
                <w:bCs/>
                <w:iCs/>
              </w:rPr>
              <w:t xml:space="preserve"> bendrojo ugdymo mokyklose besimokantys, ar ikimokyklinio ugdymo įstaigose ugdomi asmenys.</w:t>
            </w:r>
          </w:p>
          <w:p w14:paraId="7FA2B101" w14:textId="77777777" w:rsidR="00937A44" w:rsidRPr="00DE7C7A" w:rsidRDefault="00937A44" w:rsidP="00937A44">
            <w:pPr>
              <w:jc w:val="both"/>
              <w:rPr>
                <w:bCs/>
                <w:iCs/>
              </w:rPr>
            </w:pPr>
            <w:r w:rsidRPr="00DE7C7A">
              <w:rPr>
                <w:bCs/>
                <w:iCs/>
              </w:rPr>
              <w:lastRenderedPageBreak/>
              <w:t xml:space="preserve">Pavežėjimas </w:t>
            </w:r>
            <w:r>
              <w:rPr>
                <w:bCs/>
                <w:iCs/>
              </w:rPr>
              <w:t>suprantamas kaip</w:t>
            </w:r>
            <w:r w:rsidRPr="00DE7C7A">
              <w:rPr>
                <w:bCs/>
                <w:iCs/>
              </w:rPr>
              <w:t xml:space="preserve"> vaiko pavežimas tiksline transporto priemone iš namų į ugdymo įstaigą prieš pamokas ir po pamokų iki namų arba iš ugdymo įstaigos edukacijos ar švietimo pagalbos tikslais į kitus objektus ir atgal.</w:t>
            </w:r>
          </w:p>
          <w:p w14:paraId="1F6D6D46" w14:textId="77777777" w:rsidR="00937A44" w:rsidRDefault="00937A44" w:rsidP="00937A44">
            <w:pPr>
              <w:jc w:val="both"/>
              <w:rPr>
                <w:bCs/>
                <w:iCs/>
              </w:rPr>
            </w:pPr>
            <w:r w:rsidRPr="00DE7C7A">
              <w:rPr>
                <w:bCs/>
                <w:iCs/>
              </w:rPr>
              <w:t xml:space="preserve">Naujai įsigyta transporto priemonė </w:t>
            </w:r>
            <w:r>
              <w:rPr>
                <w:bCs/>
                <w:iCs/>
              </w:rPr>
              <w:t>suprantama kaip</w:t>
            </w:r>
            <w:r w:rsidRPr="00DE7C7A">
              <w:rPr>
                <w:bCs/>
                <w:iCs/>
              </w:rPr>
              <w:t xml:space="preserve"> projekto lėšomis įsigyta tikslinė transporto priemonė.</w:t>
            </w:r>
          </w:p>
          <w:p w14:paraId="4405DE49" w14:textId="77777777" w:rsidR="00937A44" w:rsidRDefault="00937A44" w:rsidP="00937A44">
            <w:pPr>
              <w:jc w:val="both"/>
              <w:rPr>
                <w:iCs/>
              </w:rPr>
            </w:pPr>
            <w:r w:rsidRPr="00DE7C7A">
              <w:rPr>
                <w:iCs/>
              </w:rPr>
              <w:t xml:space="preserve">Tikslinė transporto priemonė </w:t>
            </w:r>
            <w:r>
              <w:rPr>
                <w:iCs/>
              </w:rPr>
              <w:t>suprantama kaip</w:t>
            </w:r>
            <w:r w:rsidRPr="00DE7C7A">
              <w:rPr>
                <w:iCs/>
              </w:rPr>
              <w:t xml:space="preserve"> mokyklinis </w:t>
            </w:r>
            <w:r>
              <w:rPr>
                <w:iCs/>
              </w:rPr>
              <w:t>„</w:t>
            </w:r>
            <w:r w:rsidRPr="00DE7C7A">
              <w:rPr>
                <w:iCs/>
              </w:rPr>
              <w:t>geltonas</w:t>
            </w:r>
            <w:r>
              <w:rPr>
                <w:iCs/>
              </w:rPr>
              <w:t>is“</w:t>
            </w:r>
            <w:r w:rsidRPr="00DE7C7A">
              <w:rPr>
                <w:iCs/>
              </w:rPr>
              <w:t xml:space="preserve"> vaikų vežimo skiriamaisiais ženklais paženklintas autobusas, kuriuo vežami vaikai (švietimo įstaigų mokiniai / ugdytiniai). </w:t>
            </w:r>
          </w:p>
          <w:p w14:paraId="302D77C7" w14:textId="77777777" w:rsidR="00BF331F" w:rsidRDefault="00937A44" w:rsidP="00937A44">
            <w:pPr>
              <w:jc w:val="both"/>
              <w:rPr>
                <w:i/>
                <w:iCs/>
                <w:color w:val="808080"/>
                <w:szCs w:val="24"/>
                <w:lang w:eastAsia="lt-LT"/>
              </w:rPr>
            </w:pPr>
            <w:r>
              <w:rPr>
                <w:bCs/>
                <w:iCs/>
              </w:rPr>
              <w:t>Už rodiklio pasiekimą projekto lygmeniu atsakingas projekto vykdytojas.</w:t>
            </w:r>
          </w:p>
        </w:tc>
      </w:tr>
      <w:tr w:rsidR="00BF331F" w14:paraId="100749D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B54A448" w14:textId="77777777" w:rsidR="00BF331F" w:rsidRDefault="00BF331F" w:rsidP="00BF331F">
            <w:pPr>
              <w:widowControl w:val="0"/>
              <w:rPr>
                <w:bCs/>
                <w:szCs w:val="24"/>
                <w:lang w:eastAsia="lt-LT"/>
              </w:rPr>
            </w:pPr>
            <w:r>
              <w:rPr>
                <w:bCs/>
                <w:szCs w:val="24"/>
                <w:lang w:eastAsia="lt-LT"/>
              </w:rPr>
              <w:lastRenderedPageBreak/>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2F5178" w14:textId="77777777" w:rsidR="00BF331F" w:rsidRDefault="00BF331F" w:rsidP="00BF331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55576A" w14:textId="77777777" w:rsidR="00BF331F" w:rsidRDefault="00937A44" w:rsidP="00937A44">
            <w:pPr>
              <w:tabs>
                <w:tab w:val="left" w:pos="568"/>
              </w:tabs>
              <w:jc w:val="both"/>
              <w:rPr>
                <w:rFonts w:eastAsia="Calibri"/>
                <w:bCs/>
                <w:i/>
                <w:iCs/>
                <w:color w:val="808080"/>
                <w:szCs w:val="24"/>
                <w:lang w:eastAsia="lt-LT"/>
              </w:rPr>
            </w:pPr>
            <w:r>
              <w:rPr>
                <w:bCs/>
                <w:iCs/>
              </w:rPr>
              <w:t>Automatiškai apskaičiuojamas.</w:t>
            </w:r>
          </w:p>
        </w:tc>
      </w:tr>
      <w:tr w:rsidR="00BF331F" w14:paraId="3499C0A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2A95A49" w14:textId="77777777" w:rsidR="00BF331F" w:rsidRDefault="00BF331F" w:rsidP="00BF331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F9626F" w14:textId="77777777" w:rsidR="00BF331F" w:rsidRDefault="00BF331F" w:rsidP="00BF331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4213D8" w14:textId="77777777" w:rsidR="00937A44" w:rsidRPr="00DE7C7A" w:rsidRDefault="00937A44" w:rsidP="00937A44">
            <w:pPr>
              <w:jc w:val="both"/>
              <w:rPr>
                <w:iCs/>
              </w:rPr>
            </w:pPr>
            <w:r w:rsidRPr="00DE7C7A">
              <w:rPr>
                <w:iCs/>
              </w:rPr>
              <w:t>Skaičiuojami unikalūs vaikai, kurie bent kartą per metus pasinaudojo pavežėjimo naujai įsigytomis tikslinėmis transporto priemonėmis paslaugomis.</w:t>
            </w:r>
          </w:p>
          <w:p w14:paraId="710015F0" w14:textId="77777777" w:rsidR="00BF331F" w:rsidRDefault="00937A44" w:rsidP="00937A44">
            <w:pPr>
              <w:jc w:val="both"/>
              <w:rPr>
                <w:i/>
                <w:iCs/>
              </w:rPr>
            </w:pPr>
            <w:r w:rsidRPr="00DE7C7A">
              <w:rPr>
                <w:iCs/>
              </w:rPr>
              <w:t>Neįskaičiuojami mokytojai, kitas personalas ar asmenys, kurie gali pasinaudoti tikslinėmis transporto priemonėmis.</w:t>
            </w:r>
          </w:p>
          <w:p w14:paraId="2B569B8A" w14:textId="77777777" w:rsidR="00937A44" w:rsidRPr="00937A44" w:rsidRDefault="00937A44" w:rsidP="00937A44">
            <w:pPr>
              <w:jc w:val="both"/>
              <w:rPr>
                <w:rFonts w:ascii="Segoe UI" w:hAnsi="Segoe UI" w:cs="Segoe UI"/>
                <w:sz w:val="18"/>
                <w:szCs w:val="24"/>
              </w:rPr>
            </w:pPr>
            <w:r w:rsidRPr="00937A44">
              <w:rPr>
                <w:iCs/>
              </w:rPr>
              <w:t>Pasiektos rodiklio reikšmės skaičiuojamos sumuojant nurodytu matavimo vienetu išreikštas pasiektas reikšmes.</w:t>
            </w:r>
          </w:p>
        </w:tc>
      </w:tr>
      <w:tr w:rsidR="00BF331F" w14:paraId="22B8A88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98046AC" w14:textId="77777777" w:rsidR="00BF331F" w:rsidRDefault="00BF331F" w:rsidP="00BF331F">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23E7F6" w14:textId="77777777" w:rsidR="00BF331F" w:rsidRDefault="00BF331F" w:rsidP="00BF331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869A0B" w14:textId="77777777" w:rsidR="00937A44" w:rsidRDefault="00937A44" w:rsidP="00937A44">
            <w:pPr>
              <w:jc w:val="both"/>
              <w:rPr>
                <w:bCs/>
                <w:iCs/>
              </w:rPr>
            </w:pPr>
            <w:r>
              <w:rPr>
                <w:bCs/>
                <w:iCs/>
              </w:rPr>
              <w:t>Pirminis duomenų šaltinis – s</w:t>
            </w:r>
            <w:r w:rsidRPr="00C15E9A">
              <w:rPr>
                <w:bCs/>
                <w:iCs/>
              </w:rPr>
              <w:t>avivaldybės administracijos direktoriaus</w:t>
            </w:r>
            <w:r w:rsidRPr="00DE7C7A">
              <w:rPr>
                <w:bCs/>
                <w:iCs/>
              </w:rPr>
              <w:t xml:space="preserve">, bendrojo / ikimokyklinio ugdymo įstaigos vadovo ar kito įgalioto asmens patvirtinta pažyma apie unikalių vaikų, per 1 metus pasinaudojusių įsigyta konkrečia transporto priemone, skaičių. </w:t>
            </w:r>
          </w:p>
          <w:p w14:paraId="73D04B05" w14:textId="77777777" w:rsidR="00937A44" w:rsidRDefault="00937A44" w:rsidP="00937A44">
            <w:pPr>
              <w:jc w:val="both"/>
              <w:rPr>
                <w:bCs/>
                <w:iCs/>
              </w:rPr>
            </w:pPr>
            <w:r>
              <w:rPr>
                <w:bCs/>
                <w:iCs/>
              </w:rPr>
              <w:t>Antrinis duomenų šaltinis – ataskaita po projekto finansavimo pabaigos.</w:t>
            </w:r>
          </w:p>
          <w:p w14:paraId="18DAF368" w14:textId="77777777" w:rsidR="00BF331F" w:rsidRDefault="00937A44" w:rsidP="00937A44">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BF331F" w14:paraId="77DD362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1265BC0" w14:textId="77777777" w:rsidR="00BF331F" w:rsidRDefault="00BF331F" w:rsidP="00BF331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9A8F45" w14:textId="77777777" w:rsidR="00BF331F" w:rsidRDefault="00BF331F" w:rsidP="00BF331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771E95" w14:textId="77777777" w:rsidR="00BF331F" w:rsidRDefault="00937A44" w:rsidP="00BF331F">
            <w:pPr>
              <w:jc w:val="both"/>
              <w:rPr>
                <w:bCs/>
                <w:i/>
                <w:iCs/>
                <w:color w:val="808080"/>
                <w:szCs w:val="24"/>
                <w:lang w:eastAsia="lt-LT"/>
              </w:rPr>
            </w:pPr>
            <w:r w:rsidRPr="00937A44">
              <w:rPr>
                <w:bCs/>
                <w:iCs/>
              </w:rPr>
              <w:t>Už stebėsenos rodiklio reikšmės pasiekimą projekto vykdytojas atsiskaito teikdamas veiklos ataskaitas projekto sutartyje nustatytu periodiškumu.</w:t>
            </w:r>
          </w:p>
        </w:tc>
      </w:tr>
      <w:tr w:rsidR="00BF331F" w14:paraId="54E9B814" w14:textId="77777777" w:rsidTr="00937A44">
        <w:trPr>
          <w:trHeight w:val="848"/>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C72A7CA" w14:textId="77777777" w:rsidR="00BF331F" w:rsidRDefault="00BF331F" w:rsidP="00BF331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9BF0E2" w14:textId="77777777" w:rsidR="00BF331F" w:rsidRDefault="00BF331F" w:rsidP="00BF331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74FBB8" w14:textId="77777777" w:rsidR="00BF331F" w:rsidRPr="00937A44" w:rsidRDefault="00937A44" w:rsidP="00937A44">
            <w:pPr>
              <w:jc w:val="both"/>
              <w:rPr>
                <w:bCs/>
                <w:iCs/>
              </w:rPr>
            </w:pPr>
            <w:r>
              <w:rPr>
                <w:bCs/>
                <w:iCs/>
              </w:rPr>
              <w:t>Rodiklis laikomas pasiektu, tai praėjus 1 metams po projekto finansavimo pabaigos patvirtinama ataskaita po projekto finansavimo pabaigos.</w:t>
            </w:r>
          </w:p>
        </w:tc>
      </w:tr>
      <w:tr w:rsidR="00BF331F" w14:paraId="762EAA6A" w14:textId="77777777" w:rsidTr="00937A44">
        <w:trPr>
          <w:trHeight w:val="541"/>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547C93C" w14:textId="77777777" w:rsidR="00BF331F" w:rsidRDefault="00BF331F" w:rsidP="00BF331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FFC0D6" w14:textId="77777777" w:rsidR="00BF331F" w:rsidRDefault="00BF331F" w:rsidP="00BF331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95BADD" w14:textId="77777777" w:rsidR="00BF331F" w:rsidRDefault="00937A44" w:rsidP="00BF331F">
            <w:pPr>
              <w:jc w:val="both"/>
              <w:rPr>
                <w:bCs/>
                <w:i/>
                <w:iCs/>
                <w:color w:val="808080"/>
                <w:szCs w:val="24"/>
              </w:rPr>
            </w:pPr>
            <w:r w:rsidRPr="006F1011">
              <w:rPr>
                <w:bCs/>
                <w:iCs/>
              </w:rPr>
              <w:t>V</w:t>
            </w:r>
            <w:r>
              <w:rPr>
                <w:bCs/>
                <w:iCs/>
              </w:rPr>
              <w:t>ie</w:t>
            </w:r>
            <w:r w:rsidRPr="006F1011">
              <w:rPr>
                <w:bCs/>
                <w:iCs/>
              </w:rPr>
              <w:t>š</w:t>
            </w:r>
            <w:r>
              <w:rPr>
                <w:bCs/>
                <w:iCs/>
              </w:rPr>
              <w:t>oji įstaiga</w:t>
            </w:r>
            <w:r w:rsidRPr="006F1011">
              <w:rPr>
                <w:bCs/>
                <w:iCs/>
              </w:rPr>
              <w:t xml:space="preserve"> Centrinė projektų valdymo agentūra</w:t>
            </w:r>
          </w:p>
        </w:tc>
      </w:tr>
      <w:tr w:rsidR="00BF331F" w14:paraId="40F9D49F" w14:textId="77777777" w:rsidTr="00D3111D">
        <w:trPr>
          <w:trHeight w:val="49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74CA78E" w14:textId="77777777" w:rsidR="00BF331F" w:rsidRDefault="00BF331F" w:rsidP="00BF331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C4E6F3" w14:textId="7777777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DCD590" w14:textId="366730D3" w:rsidR="00BF331F" w:rsidRDefault="00D3111D" w:rsidP="00BF331F">
            <w:pPr>
              <w:jc w:val="both"/>
              <w:rPr>
                <w:rFonts w:eastAsia="Calibri"/>
                <w:bCs/>
                <w:i/>
                <w:iCs/>
                <w:color w:val="808080"/>
                <w:szCs w:val="24"/>
                <w:lang w:eastAsia="lt-LT"/>
              </w:rPr>
            </w:pPr>
            <w:r w:rsidRPr="00BB40F7">
              <w:rPr>
                <w:iCs/>
                <w:color w:val="000000"/>
              </w:rPr>
              <w:t>Viešoji įstaiga Centrinė projektų valdymo agentūra</w:t>
            </w:r>
          </w:p>
        </w:tc>
      </w:tr>
      <w:tr w:rsidR="00BF331F" w14:paraId="32DC887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B5EB366" w14:textId="77777777" w:rsidR="00BF331F" w:rsidRDefault="00BF331F" w:rsidP="00BF331F">
            <w:pPr>
              <w:widowControl w:val="0"/>
              <w:rPr>
                <w:szCs w:val="24"/>
                <w:lang w:eastAsia="lt-LT"/>
              </w:rPr>
            </w:pPr>
            <w:r>
              <w:rPr>
                <w:szCs w:val="24"/>
                <w:lang w:eastAsia="lt-LT"/>
              </w:rPr>
              <w:lastRenderedPageBreak/>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152F84" w14:textId="77777777" w:rsidR="00BF331F" w:rsidRDefault="00BF331F" w:rsidP="00BF331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CC9E2A" w14:textId="77777777" w:rsidR="00BF331F" w:rsidRDefault="00937A44" w:rsidP="00937A44">
            <w:pPr>
              <w:widowControl w:val="0"/>
              <w:jc w:val="both"/>
              <w:rPr>
                <w:bCs/>
                <w:i/>
                <w:iCs/>
                <w:color w:val="808080"/>
                <w:szCs w:val="24"/>
                <w:lang w:eastAsia="lt-LT"/>
              </w:rPr>
            </w:pPr>
            <w:r w:rsidRPr="00DE7C7A">
              <w:rPr>
                <w:bCs/>
                <w:iCs/>
              </w:rPr>
              <w:t>2021</w:t>
            </w:r>
            <w:r w:rsidRPr="00DE7C7A">
              <w:t>‒</w:t>
            </w:r>
            <w:r w:rsidRPr="00DE7C7A">
              <w:rPr>
                <w:bCs/>
                <w:iCs/>
              </w:rPr>
              <w:t xml:space="preserve">2027 IP </w:t>
            </w:r>
            <w:r>
              <w:rPr>
                <w:bCs/>
                <w:iCs/>
              </w:rPr>
              <w:t xml:space="preserve">specialusis rezultato rodiklis </w:t>
            </w:r>
            <w:r w:rsidRPr="00DE7C7A">
              <w:rPr>
                <w:bCs/>
                <w:iCs/>
              </w:rPr>
              <w:t>R.S.2.3</w:t>
            </w:r>
            <w:r>
              <w:rPr>
                <w:bCs/>
                <w:iCs/>
              </w:rPr>
              <w:t xml:space="preserve">030. </w:t>
            </w:r>
            <w:r w:rsidRPr="00937A44">
              <w:rPr>
                <w:bCs/>
                <w:iCs/>
              </w:rPr>
              <w:t>R</w:t>
            </w:r>
            <w:r w:rsidR="00BF331F" w:rsidRPr="00937A44">
              <w:rPr>
                <w:bCs/>
                <w:iCs/>
              </w:rPr>
              <w:t>odiklis skaičiuojamas iš projekto galutinių naudos gavėjų duomenų.</w:t>
            </w:r>
          </w:p>
        </w:tc>
      </w:tr>
    </w:tbl>
    <w:p w14:paraId="516C7448" w14:textId="77777777" w:rsidR="00BF331F" w:rsidRDefault="00BF331F" w:rsidP="00BF331F"/>
    <w:p w14:paraId="48B5BE54" w14:textId="77777777" w:rsidR="001F6DB4" w:rsidRDefault="001F6DB4" w:rsidP="001F6DB4">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7F5383FD" w14:textId="77777777" w:rsidR="001F6DB4" w:rsidRDefault="001F6DB4" w:rsidP="001F6DB4">
      <w:pPr>
        <w:keepNext/>
        <w:keepLines/>
        <w:spacing w:line="256" w:lineRule="auto"/>
        <w:jc w:val="center"/>
        <w:outlineLvl w:val="1"/>
        <w:rPr>
          <w:rFonts w:eastAsia="SimSun"/>
          <w:b/>
          <w:caps/>
          <w:szCs w:val="24"/>
          <w:lang w:eastAsia="lt-LT"/>
        </w:rPr>
      </w:pPr>
      <w:r w:rsidRPr="00625EE4">
        <w:rPr>
          <w:rFonts w:eastAsia="SimSun"/>
          <w:b/>
          <w:caps/>
          <w:szCs w:val="24"/>
          <w:lang w:eastAsia="lt-LT"/>
        </w:rPr>
        <w:t>„Gyventojai, kuriems taikomi projektai, vykdomi pagal integruotas teritorinio vystymo programas“</w:t>
      </w:r>
    </w:p>
    <w:p w14:paraId="41FB7B31" w14:textId="77777777" w:rsidR="001F6DB4" w:rsidRDefault="001F6DB4" w:rsidP="001F6DB4">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67B1F16C" w14:textId="77777777" w:rsidR="001F6DB4" w:rsidRDefault="001F6DB4" w:rsidP="001F6DB4">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946"/>
        <w:gridCol w:w="7268"/>
      </w:tblGrid>
      <w:tr w:rsidR="001F6DB4" w14:paraId="6D2B233E"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7A848" w14:textId="77777777" w:rsidR="001F6DB4" w:rsidRDefault="001F6DB4" w:rsidP="007021CF">
            <w:pPr>
              <w:widowControl w:val="0"/>
              <w:jc w:val="center"/>
              <w:rPr>
                <w:b/>
                <w:bCs/>
                <w:szCs w:val="24"/>
                <w:lang w:eastAsia="lt-LT"/>
              </w:rPr>
            </w:pPr>
          </w:p>
        </w:tc>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F4FA925" w14:textId="77777777" w:rsidR="001F6DB4" w:rsidRDefault="001F6DB4" w:rsidP="007021CF">
            <w:pPr>
              <w:widowControl w:val="0"/>
              <w:jc w:val="center"/>
              <w:rPr>
                <w:b/>
                <w:bCs/>
                <w:szCs w:val="24"/>
                <w:lang w:eastAsia="lt-LT"/>
              </w:rPr>
            </w:pPr>
            <w:r>
              <w:rPr>
                <w:b/>
                <w:bCs/>
                <w:szCs w:val="24"/>
                <w:lang w:eastAsia="lt-LT"/>
              </w:rPr>
              <w:t>Elementai</w:t>
            </w:r>
          </w:p>
        </w:tc>
        <w:tc>
          <w:tcPr>
            <w:tcW w:w="3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E18EC3A" w14:textId="77777777" w:rsidR="001F6DB4" w:rsidRDefault="001F6DB4" w:rsidP="007021CF">
            <w:pPr>
              <w:widowControl w:val="0"/>
              <w:jc w:val="center"/>
              <w:rPr>
                <w:b/>
                <w:bCs/>
                <w:strike/>
                <w:szCs w:val="24"/>
                <w:lang w:eastAsia="lt-LT"/>
              </w:rPr>
            </w:pPr>
            <w:r>
              <w:rPr>
                <w:b/>
                <w:bCs/>
                <w:szCs w:val="24"/>
                <w:lang w:eastAsia="lt-LT"/>
              </w:rPr>
              <w:t>Kodai, pavadinimai ir aprašymas</w:t>
            </w:r>
          </w:p>
        </w:tc>
      </w:tr>
      <w:tr w:rsidR="001F6DB4" w14:paraId="5D4D520F"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3E7E1" w14:textId="77777777" w:rsidR="001F6DB4" w:rsidRDefault="001F6DB4" w:rsidP="007021CF">
            <w:pPr>
              <w:widowControl w:val="0"/>
              <w:rPr>
                <w:szCs w:val="24"/>
                <w:lang w:eastAsia="lt-LT"/>
              </w:rPr>
            </w:pPr>
            <w:r>
              <w:rPr>
                <w:szCs w:val="24"/>
                <w:lang w:eastAsia="lt-LT"/>
              </w:rPr>
              <w:t>1.</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A135B02" w14:textId="77777777" w:rsidR="001F6DB4" w:rsidRDefault="001F6DB4" w:rsidP="007021CF">
            <w:pPr>
              <w:widowControl w:val="0"/>
              <w:jc w:val="both"/>
              <w:rPr>
                <w:szCs w:val="24"/>
                <w:highlight w:val="yellow"/>
                <w:lang w:eastAsia="lt-LT"/>
              </w:rPr>
            </w:pPr>
            <w:r>
              <w:rPr>
                <w:szCs w:val="24"/>
                <w:lang w:eastAsia="lt-LT"/>
              </w:rPr>
              <w:t>Stebėsenos rodiklio pavadinimas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974561" w14:textId="77777777" w:rsidR="001F6DB4" w:rsidRDefault="001F6DB4" w:rsidP="007021CF">
            <w:pPr>
              <w:jc w:val="both"/>
              <w:rPr>
                <w:bCs/>
                <w:i/>
                <w:iCs/>
                <w:color w:val="808080"/>
                <w:szCs w:val="24"/>
                <w:lang w:eastAsia="lt-LT"/>
              </w:rPr>
            </w:pPr>
            <w:r w:rsidRPr="008571CD">
              <w:rPr>
                <w:lang w:eastAsia="en-GB"/>
              </w:rPr>
              <w:t>Gyventojai, kuriems taikomi projektai, vykdomi pagal integruotas teritorinio vystymo programas</w:t>
            </w:r>
          </w:p>
        </w:tc>
      </w:tr>
      <w:tr w:rsidR="001F6DB4" w14:paraId="21890D60"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1EFA6" w14:textId="77777777" w:rsidR="001F6DB4" w:rsidRDefault="001F6DB4" w:rsidP="007021CF">
            <w:pPr>
              <w:widowControl w:val="0"/>
              <w:rPr>
                <w:szCs w:val="24"/>
                <w:lang w:eastAsia="lt-LT"/>
              </w:rPr>
            </w:pPr>
            <w:r>
              <w:rPr>
                <w:szCs w:val="24"/>
                <w:lang w:eastAsia="lt-LT"/>
              </w:rPr>
              <w:t>2.</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63AA38" w14:textId="77777777" w:rsidR="001F6DB4" w:rsidRDefault="001F6DB4" w:rsidP="007021CF">
            <w:pPr>
              <w:widowControl w:val="0"/>
              <w:jc w:val="both"/>
              <w:rPr>
                <w:szCs w:val="24"/>
                <w:lang w:eastAsia="lt-LT"/>
              </w:rPr>
            </w:pPr>
            <w:r>
              <w:rPr>
                <w:szCs w:val="24"/>
                <w:lang w:eastAsia="lt-LT"/>
              </w:rPr>
              <w:t>Stebėsenos rodiklio matavimo vienetai</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E85E402" w14:textId="77777777" w:rsidR="001F6DB4" w:rsidRPr="008C35B5" w:rsidRDefault="001F6DB4" w:rsidP="007021CF">
            <w:pPr>
              <w:jc w:val="both"/>
              <w:rPr>
                <w:lang w:eastAsia="en-GB"/>
              </w:rPr>
            </w:pPr>
            <w:r w:rsidRPr="008C35B5">
              <w:rPr>
                <w:lang w:eastAsia="en-GB"/>
              </w:rPr>
              <w:t>Asmenys</w:t>
            </w:r>
          </w:p>
        </w:tc>
      </w:tr>
      <w:tr w:rsidR="001F6DB4" w14:paraId="56E50019"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2DE0A" w14:textId="77777777" w:rsidR="001F6DB4" w:rsidRDefault="001F6DB4" w:rsidP="007021CF">
            <w:pPr>
              <w:widowControl w:val="0"/>
              <w:rPr>
                <w:szCs w:val="24"/>
                <w:lang w:eastAsia="lt-LT"/>
              </w:rPr>
            </w:pPr>
            <w:r>
              <w:rPr>
                <w:szCs w:val="24"/>
                <w:lang w:eastAsia="lt-LT"/>
              </w:rPr>
              <w:t>3.</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19CE805" w14:textId="77777777" w:rsidR="001F6DB4" w:rsidRDefault="001F6DB4" w:rsidP="007021CF">
            <w:pPr>
              <w:widowControl w:val="0"/>
              <w:jc w:val="both"/>
              <w:rPr>
                <w:szCs w:val="24"/>
                <w:lang w:eastAsia="lt-LT"/>
              </w:rPr>
            </w:pPr>
            <w:r>
              <w:rPr>
                <w:szCs w:val="24"/>
                <w:lang w:eastAsia="lt-LT"/>
              </w:rPr>
              <w:t>Stebėsenos rodiklio reikšmės kryptis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B7DDF1B" w14:textId="77777777" w:rsidR="001F6DB4" w:rsidRPr="008C35B5" w:rsidRDefault="001F6DB4" w:rsidP="007021CF">
            <w:pPr>
              <w:jc w:val="both"/>
              <w:rPr>
                <w:lang w:eastAsia="en-GB"/>
              </w:rPr>
            </w:pPr>
            <w:r>
              <w:rPr>
                <w:lang w:eastAsia="en-GB"/>
              </w:rPr>
              <w:t>Didėjimas</w:t>
            </w:r>
          </w:p>
        </w:tc>
      </w:tr>
      <w:tr w:rsidR="001F6DB4" w14:paraId="3D385AB8"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1B180" w14:textId="77777777" w:rsidR="001F6DB4" w:rsidRDefault="001F6DB4" w:rsidP="007021CF">
            <w:pPr>
              <w:widowControl w:val="0"/>
              <w:rPr>
                <w:szCs w:val="24"/>
                <w:lang w:eastAsia="lt-LT"/>
              </w:rPr>
            </w:pPr>
            <w:r>
              <w:rPr>
                <w:szCs w:val="24"/>
                <w:lang w:eastAsia="lt-LT"/>
              </w:rPr>
              <w:t>4.</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5433CFD" w14:textId="77777777" w:rsidR="001F6DB4" w:rsidRDefault="001F6DB4" w:rsidP="007021CF">
            <w:pPr>
              <w:widowControl w:val="0"/>
              <w:jc w:val="both"/>
              <w:rPr>
                <w:szCs w:val="24"/>
                <w:lang w:eastAsia="lt-LT"/>
              </w:rPr>
            </w:pPr>
            <w:r>
              <w:rPr>
                <w:szCs w:val="24"/>
                <w:lang w:eastAsia="lt-LT"/>
              </w:rPr>
              <w:t>Stebėsenos rodiklio reikšmės tipas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F87864E" w14:textId="77777777" w:rsidR="001F6DB4" w:rsidRPr="008C35B5" w:rsidRDefault="001F6DB4" w:rsidP="007021CF">
            <w:pPr>
              <w:jc w:val="both"/>
              <w:rPr>
                <w:lang w:eastAsia="en-GB"/>
              </w:rPr>
            </w:pPr>
            <w:r w:rsidRPr="008C35B5">
              <w:rPr>
                <w:lang w:eastAsia="en-GB"/>
              </w:rPr>
              <w:t>Skaitinė reikšmė</w:t>
            </w:r>
          </w:p>
        </w:tc>
      </w:tr>
      <w:tr w:rsidR="001F6DB4" w14:paraId="7D981B8A"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D0C67" w14:textId="77777777" w:rsidR="001F6DB4" w:rsidRDefault="001F6DB4" w:rsidP="007021CF">
            <w:pPr>
              <w:widowControl w:val="0"/>
              <w:rPr>
                <w:szCs w:val="24"/>
                <w:lang w:eastAsia="lt-LT"/>
              </w:rPr>
            </w:pPr>
            <w:r>
              <w:rPr>
                <w:szCs w:val="24"/>
                <w:lang w:eastAsia="lt-LT"/>
              </w:rPr>
              <w:t>5.</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7D190CD" w14:textId="77777777" w:rsidR="001F6DB4" w:rsidRDefault="001F6DB4" w:rsidP="007021CF">
            <w:pPr>
              <w:widowControl w:val="0"/>
              <w:jc w:val="both"/>
              <w:rPr>
                <w:szCs w:val="24"/>
                <w:lang w:eastAsia="lt-LT"/>
              </w:rPr>
            </w:pPr>
            <w:r>
              <w:rPr>
                <w:szCs w:val="24"/>
                <w:lang w:eastAsia="lt-LT"/>
              </w:rPr>
              <w:t>Stebėsenos rodiklio tipas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DACE9F4" w14:textId="77777777" w:rsidR="001F6DB4" w:rsidRPr="008C35B5" w:rsidRDefault="001F6DB4" w:rsidP="007021CF">
            <w:pPr>
              <w:jc w:val="both"/>
              <w:rPr>
                <w:lang w:eastAsia="en-GB"/>
              </w:rPr>
            </w:pPr>
            <w:r w:rsidRPr="008C35B5">
              <w:rPr>
                <w:lang w:eastAsia="en-GB"/>
              </w:rPr>
              <w:t>Produkto rodiklis</w:t>
            </w:r>
          </w:p>
        </w:tc>
      </w:tr>
      <w:tr w:rsidR="001F6DB4" w14:paraId="26014B6B"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57E89" w14:textId="77777777" w:rsidR="001F6DB4" w:rsidRDefault="001F6DB4" w:rsidP="007021CF">
            <w:pPr>
              <w:widowControl w:val="0"/>
              <w:rPr>
                <w:szCs w:val="24"/>
                <w:lang w:eastAsia="lt-LT"/>
              </w:rPr>
            </w:pPr>
            <w:r>
              <w:rPr>
                <w:szCs w:val="24"/>
                <w:lang w:eastAsia="lt-LT"/>
              </w:rPr>
              <w:t>6.</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B41BEC" w14:textId="77777777" w:rsidR="001F6DB4" w:rsidRDefault="001F6DB4" w:rsidP="007021CF">
            <w:pPr>
              <w:widowControl w:val="0"/>
              <w:jc w:val="both"/>
              <w:rPr>
                <w:szCs w:val="24"/>
                <w:lang w:eastAsia="lt-LT"/>
              </w:rPr>
            </w:pPr>
            <w:r>
              <w:rPr>
                <w:szCs w:val="24"/>
                <w:lang w:eastAsia="lt-LT"/>
              </w:rPr>
              <w:t>Stebėsenos rodiklio kodas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F9FF185" w14:textId="77777777" w:rsidR="001F6DB4" w:rsidRPr="008C35B5" w:rsidRDefault="001F6DB4" w:rsidP="007021CF">
            <w:pPr>
              <w:jc w:val="both"/>
              <w:rPr>
                <w:lang w:eastAsia="en-GB"/>
              </w:rPr>
            </w:pPr>
          </w:p>
        </w:tc>
      </w:tr>
      <w:tr w:rsidR="001F6DB4" w14:paraId="4C008E89" w14:textId="77777777" w:rsidTr="007021CF">
        <w:trPr>
          <w:trHeight w:val="1479"/>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70205" w14:textId="77777777" w:rsidR="001F6DB4" w:rsidRDefault="001F6DB4" w:rsidP="007021CF">
            <w:pPr>
              <w:widowControl w:val="0"/>
              <w:rPr>
                <w:szCs w:val="24"/>
                <w:lang w:eastAsia="lt-LT"/>
              </w:rPr>
            </w:pPr>
            <w:r>
              <w:rPr>
                <w:bCs/>
                <w:szCs w:val="24"/>
                <w:lang w:eastAsia="lt-LT"/>
              </w:rPr>
              <w:t>7.</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9D52B7E" w14:textId="77777777" w:rsidR="001F6DB4" w:rsidRDefault="001F6DB4" w:rsidP="007021CF">
            <w:pPr>
              <w:widowControl w:val="0"/>
              <w:jc w:val="both"/>
              <w:rPr>
                <w:szCs w:val="24"/>
                <w:lang w:eastAsia="lt-LT"/>
              </w:rPr>
            </w:pPr>
            <w:r>
              <w:rPr>
                <w:rFonts w:eastAsia="Calibri"/>
                <w:bCs/>
                <w:color w:val="000000"/>
                <w:szCs w:val="24"/>
                <w:lang w:eastAsia="lt-LT"/>
              </w:rPr>
              <w:t>Europos Komisijos suteiktas stebėsenos rodiklio kodas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1F26B07" w14:textId="77777777" w:rsidR="001F6DB4" w:rsidRPr="008C35B5" w:rsidRDefault="001F6DB4" w:rsidP="007021CF">
            <w:pPr>
              <w:jc w:val="both"/>
              <w:rPr>
                <w:lang w:eastAsia="en-GB"/>
              </w:rPr>
            </w:pPr>
            <w:r w:rsidRPr="008C35B5">
              <w:rPr>
                <w:lang w:eastAsia="en-GB"/>
              </w:rPr>
              <w:t>RCO74</w:t>
            </w:r>
          </w:p>
        </w:tc>
      </w:tr>
      <w:tr w:rsidR="001F6DB4" w14:paraId="202CF97F"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C68F0F1" w14:textId="77777777" w:rsidR="001F6DB4" w:rsidRDefault="001F6DB4" w:rsidP="007021CF">
            <w:pPr>
              <w:widowControl w:val="0"/>
              <w:rPr>
                <w:szCs w:val="24"/>
                <w:lang w:eastAsia="lt-LT"/>
              </w:rPr>
            </w:pPr>
            <w:r>
              <w:rPr>
                <w:szCs w:val="24"/>
                <w:lang w:eastAsia="lt-LT"/>
              </w:rPr>
              <w:t>8.</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0F02FDB" w14:textId="77777777" w:rsidR="001F6DB4" w:rsidRDefault="001F6DB4" w:rsidP="007021C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377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968CA63" w14:textId="77777777" w:rsidR="001F6DB4" w:rsidRDefault="001F6DB4" w:rsidP="007021CF">
            <w:pPr>
              <w:jc w:val="both"/>
              <w:rPr>
                <w:lang w:eastAsia="en-GB"/>
              </w:rPr>
            </w:pPr>
            <w:r>
              <w:rPr>
                <w:lang w:eastAsia="en-GB"/>
              </w:rPr>
              <w:t>Rodikliu vertinamas gyventojų skaičius integruotos teritorinio vystymo strategijos teritorijoje, kurioje įgyvendinant šią strategiją buvo įvykdytas bent vienas finansinę paramą pagal 2021–2027 metų Europos Sąjungos fondų investicijų programą gavęs bet kokios teritorinės aprėpties projektas.</w:t>
            </w:r>
          </w:p>
          <w:p w14:paraId="54290C1C" w14:textId="77777777" w:rsidR="001F6DB4" w:rsidRDefault="001F6DB4" w:rsidP="007021CF">
            <w:pPr>
              <w:jc w:val="both"/>
              <w:rPr>
                <w:lang w:eastAsia="en-GB"/>
              </w:rPr>
            </w:pPr>
          </w:p>
          <w:p w14:paraId="45C26756" w14:textId="77777777" w:rsidR="001F6DB4" w:rsidRDefault="001F6DB4" w:rsidP="007021CF">
            <w:pPr>
              <w:jc w:val="both"/>
              <w:rPr>
                <w:lang w:eastAsia="en-GB"/>
              </w:rPr>
            </w:pPr>
            <w:r>
              <w:rPr>
                <w:lang w:eastAsia="en-GB"/>
              </w:rPr>
              <w:t>Sąvokų apibrėžtys:</w:t>
            </w:r>
          </w:p>
          <w:p w14:paraId="4E032DED" w14:textId="77777777" w:rsidR="001F6DB4" w:rsidRDefault="001F6DB4" w:rsidP="007021CF">
            <w:pPr>
              <w:jc w:val="both"/>
              <w:rPr>
                <w:lang w:eastAsia="en-GB"/>
              </w:rPr>
            </w:pPr>
            <w:r>
              <w:rPr>
                <w:lang w:eastAsia="en-GB"/>
              </w:rPr>
              <w:t xml:space="preserve">Integruota teritorinio vystymo strategija – tvarios miesto plėtros strategija arba funkcinės zonos strategija, parengta pagal Tvarios miesto plėtros strategijų ir funkcinių zonų strategijų rengimo ir įgyvendinimo stebėsenos tvarkos aprašą, patvirtintą Lietuvos Respublikos vidaus reikalų ministro 2023 m. sausio 19 d. įsakymu Nr. 1V-30 ,,Dėl Tvarios miesto plėtros strategijų ir funkcinių zonų strategijų rengimo ir įgyvendinimo stebėsenos tvarkos aprašo patvirtinimo“. </w:t>
            </w:r>
          </w:p>
          <w:p w14:paraId="6B05B536" w14:textId="77777777" w:rsidR="001F6DB4" w:rsidRDefault="001F6DB4" w:rsidP="007021CF">
            <w:pPr>
              <w:jc w:val="both"/>
              <w:rPr>
                <w:lang w:eastAsia="en-GB"/>
              </w:rPr>
            </w:pPr>
            <w:r>
              <w:rPr>
                <w:lang w:eastAsia="en-GB"/>
              </w:rPr>
              <w:t xml:space="preserve">Projektas – finansinę paramą pagal 2021–2027 metų Europos Sąjungos fondų investicijų programą gavusi integruotos teritorinio vystymo </w:t>
            </w:r>
            <w:r>
              <w:rPr>
                <w:lang w:eastAsia="en-GB"/>
              </w:rPr>
              <w:lastRenderedPageBreak/>
              <w:t>strategijos veiksmą (-us) įgyvendinanti veiklų visuma, turinti aiškiai nustatytus tikslus, apibrėžtą biudžetą ir įgyvendinimo laikotarpį.</w:t>
            </w:r>
          </w:p>
          <w:p w14:paraId="5505C9D5" w14:textId="77777777" w:rsidR="001F6DB4" w:rsidRDefault="001F6DB4" w:rsidP="007021CF">
            <w:pPr>
              <w:jc w:val="both"/>
              <w:rPr>
                <w:lang w:eastAsia="en-GB"/>
              </w:rPr>
            </w:pPr>
            <w:r>
              <w:rPr>
                <w:lang w:eastAsia="en-GB"/>
              </w:rPr>
              <w:t xml:space="preserve">Gyventojai – asmenys, kurių nuolatinė gyvenamoji vieta yra Lietuvos Respublikoje (Nuolatinių gyventojų skaičiaus ir sudėties nustatymo metodika, patvirtinta Lietuvos statistikos departamento generalinio direktoriaus 2016 m. liepos 11 d. įsakymu Nr. DĮ-149 (prieiga per internetą: https://osp.stat.gov.lt/documents/10180/130368/Metodika_2016_149.pdf). </w:t>
            </w:r>
          </w:p>
          <w:p w14:paraId="5A1CDBE6" w14:textId="77777777" w:rsidR="001F6DB4" w:rsidRDefault="001F6DB4" w:rsidP="007021CF">
            <w:pPr>
              <w:jc w:val="both"/>
              <w:rPr>
                <w:i/>
                <w:iCs/>
              </w:rPr>
            </w:pPr>
            <w:r>
              <w:rPr>
                <w:lang w:eastAsia="en-GB"/>
              </w:rPr>
              <w:t>Nuolatinė gyvenamoji vieta – vieta, kurioje asmuo paprastai praleidžia poilsiui skirtą paros dalį, nepaisant laikinųjų nebuvimų išvykstant poilsiauti, atostogauti, aplankyti draugus ir gimines, verslo reikalais, gydytis arba keliaujant religijos tikslais į šventąsias vietas. Nuolatiniais gyventojais yra laikomi tik asmenys, kurie iki ataskaitinės datos savo nuolatinėje gyvenamojoje vietoje nenutrūkstamai gyveno mažiausiai 12 mėnesių, arba per paskutinius 12 mėnesių iki ataskaitinės datos atvyko į savo nuolatinę gyvenamąją vietą ketindami joje pasilikti mažiausiai vienus metus (Nuolatinių gyventojų skaičiaus ir sudėties nustatymo metodika, patvirtinta Lietuvos statistikos departamento generalinio direktoriaus 2016 m. liepos 11 d. įsakymu Nr. DĮ-149 (prieiga per internetą: https://osp.stat.gov.lt/documents/10180/130368/Metodika_2016_149.pdf).</w:t>
            </w:r>
          </w:p>
        </w:tc>
      </w:tr>
      <w:tr w:rsidR="001F6DB4" w14:paraId="56D9F8D8"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86C4909" w14:textId="77777777" w:rsidR="001F6DB4" w:rsidRDefault="001F6DB4" w:rsidP="007021CF">
            <w:pPr>
              <w:widowControl w:val="0"/>
              <w:rPr>
                <w:bCs/>
                <w:szCs w:val="24"/>
                <w:lang w:eastAsia="lt-LT"/>
              </w:rPr>
            </w:pPr>
            <w:r>
              <w:rPr>
                <w:bCs/>
                <w:szCs w:val="24"/>
                <w:lang w:eastAsia="lt-LT"/>
              </w:rPr>
              <w:lastRenderedPageBreak/>
              <w:t>9.</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3ADE8B" w14:textId="77777777" w:rsidR="001F6DB4" w:rsidRDefault="001F6DB4" w:rsidP="007021C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787981" w14:textId="77777777" w:rsidR="001F6DB4" w:rsidRDefault="001F6DB4" w:rsidP="007021CF">
            <w:pPr>
              <w:tabs>
                <w:tab w:val="left" w:pos="568"/>
              </w:tabs>
              <w:jc w:val="both"/>
              <w:rPr>
                <w:rFonts w:eastAsia="Calibri"/>
                <w:bCs/>
                <w:i/>
                <w:iCs/>
                <w:color w:val="808080"/>
                <w:szCs w:val="24"/>
                <w:lang w:eastAsia="lt-LT"/>
              </w:rPr>
            </w:pPr>
            <w:r w:rsidRPr="00781D2E">
              <w:rPr>
                <w:color w:val="000000"/>
                <w:szCs w:val="24"/>
                <w:lang w:eastAsia="lt-LT"/>
              </w:rPr>
              <w:t xml:space="preserve">Įvedamasis </w:t>
            </w:r>
            <w:r w:rsidRPr="00170628">
              <w:rPr>
                <w:color w:val="000000"/>
                <w:szCs w:val="24"/>
                <w:lang w:eastAsia="lt-LT"/>
              </w:rPr>
              <w:t>2021–2027 metų Europos Sąjungos fondų investicijų programos prioriteto</w:t>
            </w:r>
            <w:r w:rsidRPr="00781D2E">
              <w:rPr>
                <w:color w:val="000000"/>
                <w:szCs w:val="24"/>
                <w:lang w:eastAsia="lt-LT"/>
              </w:rPr>
              <w:t xml:space="preserve"> uždavinio lygiu</w:t>
            </w:r>
          </w:p>
        </w:tc>
      </w:tr>
      <w:tr w:rsidR="001F6DB4" w14:paraId="04B5FC41"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32C4C0A" w14:textId="77777777" w:rsidR="001F6DB4" w:rsidRDefault="001F6DB4" w:rsidP="007021CF">
            <w:pPr>
              <w:widowControl w:val="0"/>
              <w:rPr>
                <w:szCs w:val="24"/>
                <w:lang w:eastAsia="lt-LT"/>
              </w:rPr>
            </w:pPr>
            <w:r>
              <w:rPr>
                <w:szCs w:val="24"/>
                <w:lang w:eastAsia="lt-LT"/>
              </w:rPr>
              <w:t>10.</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6DDFBE" w14:textId="77777777" w:rsidR="001F6DB4" w:rsidRDefault="001F6DB4" w:rsidP="007021C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2D5A22" w14:textId="77777777" w:rsidR="001F6DB4" w:rsidRPr="00B17D0B" w:rsidRDefault="001F6DB4" w:rsidP="007021CF">
            <w:pPr>
              <w:jc w:val="both"/>
              <w:rPr>
                <w:iCs/>
              </w:rPr>
            </w:pPr>
            <w:r w:rsidRPr="00B17D0B">
              <w:rPr>
                <w:iCs/>
              </w:rPr>
              <w:t>Rodiklio reikšmė apskaičiuojama sumuojant integruotų teritorinio vystymo strategijų teritorijų, kuriose įgyvendinant šias strategijas buvo įvykdytas bent vienas projektas, gyventojų skaičių.</w:t>
            </w:r>
          </w:p>
          <w:p w14:paraId="2DE7C097" w14:textId="77777777" w:rsidR="001F6DB4" w:rsidRPr="00B17D0B" w:rsidRDefault="001F6DB4" w:rsidP="007021CF">
            <w:pPr>
              <w:jc w:val="both"/>
              <w:rPr>
                <w:iCs/>
              </w:rPr>
            </w:pPr>
            <w:r w:rsidRPr="00B17D0B">
              <w:rPr>
                <w:iCs/>
              </w:rPr>
              <w:t xml:space="preserve">Rodiklis apima visus integruotos teritorinio vystymo strategijos gyventojus nepriklausomai nuo to, kokioje šios strategijos teritorijoje buvo įvykdytas projektas. </w:t>
            </w:r>
          </w:p>
          <w:p w14:paraId="2ED42C9C" w14:textId="77777777" w:rsidR="001F6DB4" w:rsidRPr="00B17D0B" w:rsidRDefault="001F6DB4" w:rsidP="007021CF">
            <w:pPr>
              <w:jc w:val="both"/>
              <w:rPr>
                <w:iCs/>
              </w:rPr>
            </w:pPr>
            <w:r w:rsidRPr="00B17D0B">
              <w:rPr>
                <w:iCs/>
              </w:rPr>
              <w:t>Integruotų teritorinio vystymo strategijų teritorijų gyventojų skaičius nustatomas pagal Valstybės duomenų agentūros ir integruotose teritorinio vystymo strategijose nurodytus duomenis atsižvelgiant į strategijos tipą:</w:t>
            </w:r>
          </w:p>
          <w:p w14:paraId="1CC028A7" w14:textId="77777777" w:rsidR="001F6DB4" w:rsidRPr="00B17D0B" w:rsidRDefault="001F6DB4" w:rsidP="007021CF">
            <w:pPr>
              <w:jc w:val="both"/>
              <w:rPr>
                <w:iCs/>
              </w:rPr>
            </w:pPr>
            <w:r w:rsidRPr="00B17D0B">
              <w:rPr>
                <w:iCs/>
              </w:rPr>
              <w:t>– Kai projektas buvo įvykdytas pagal tvarios miesto plėtros strategiją, kurios teritorija apima tik miestą, gyventojų skaičiumi laikomas šio miesto gyventojų skaičius. Nustatoma pagal Valstybės duomenų agentūros pateikiamą nuolatinių gyventojų skaičių tais metais, kuriais buvo baigtas projektas.</w:t>
            </w:r>
          </w:p>
          <w:p w14:paraId="12E44931" w14:textId="77777777" w:rsidR="001F6DB4" w:rsidRPr="00B17D0B" w:rsidRDefault="001F6DB4" w:rsidP="007021CF">
            <w:pPr>
              <w:jc w:val="both"/>
              <w:rPr>
                <w:iCs/>
              </w:rPr>
            </w:pPr>
            <w:r w:rsidRPr="00B17D0B">
              <w:rPr>
                <w:iCs/>
              </w:rPr>
              <w:t>– Kai projektas buvo įvykdytas pagal tvarios miesto plėtros strategiją, kurios teritorija apima miestą ir priemiestį (Vilniaus, Kauno ir Klaipėdos atveju), sumuojamas šio miesto ir priemiesčio gyventojų skaičius. Duomenų šaltiniai yra Valstybės duomenų agentūros duomenys ir integruotos teritorinio vystymo strategijos. Miesto gyventojų skaičius nustatomas pagal Valstybės duomenų agentūros pateikiamą nuolatinių gyventojų skaičių tais metais, kuriais buvo baigtas projektas; nustatant priemiesčio gyventojų skaičių vadovaujamasi integruotoje teritorinio vystymo strategijoje pateikta informacija apie priemiesčio gyventojų skaičių.</w:t>
            </w:r>
          </w:p>
          <w:p w14:paraId="5AD88AF5" w14:textId="77777777" w:rsidR="001F6DB4" w:rsidRPr="00B17D0B" w:rsidRDefault="001F6DB4" w:rsidP="007021CF">
            <w:pPr>
              <w:jc w:val="both"/>
              <w:rPr>
                <w:iCs/>
              </w:rPr>
            </w:pPr>
            <w:r w:rsidRPr="00B17D0B">
              <w:rPr>
                <w:iCs/>
              </w:rPr>
              <w:t xml:space="preserve">– Kai projektas buvo įvykdytas pagal funkcinės zonos strategiją, sumuojamas funkcinę zoną sudarančių savivaldybių gyventojų skaičius, iš </w:t>
            </w:r>
            <w:r w:rsidRPr="00B17D0B">
              <w:rPr>
                <w:iCs/>
              </w:rPr>
              <w:lastRenderedPageBreak/>
              <w:t>jo atėmus su funkcinės zonos teritorija persidengiančių miestų ir, jei yra, priemiesčių (Vilniaus, Kauno ir Klaipėdos atveju), įeinančių į tvarios miesto plėtros strategijos teritoriją, gyventojų skaičių. Apskaičiuojama pagal Valstybės duomenų agentūros pateikiamą nuolatinių gyventojų skaičių tais metais, kuriais buvo baigtas projektas, ir jei yra priemiesčių, – pagal integruotoje teritorinio vystymo strategijoje pateiktą informaciją apie priemiesčio gyventojų skaičių.</w:t>
            </w:r>
          </w:p>
          <w:p w14:paraId="4057AEA6" w14:textId="77777777" w:rsidR="001F6DB4" w:rsidRPr="00B17D0B" w:rsidRDefault="001F6DB4" w:rsidP="007021CF">
            <w:pPr>
              <w:jc w:val="both"/>
              <w:rPr>
                <w:iCs/>
              </w:rPr>
            </w:pPr>
            <w:r w:rsidRPr="00B17D0B">
              <w:rPr>
                <w:iCs/>
              </w:rPr>
              <w:t xml:space="preserve">Rodiklio reikšmė pirmą kartą nustatoma baigus vykdyti pirmąjį integruotos teritorinio vystymo strategijos projektą. </w:t>
            </w:r>
          </w:p>
          <w:p w14:paraId="7ED3E161" w14:textId="77777777" w:rsidR="001F6DB4" w:rsidRPr="00B17D0B" w:rsidRDefault="001F6DB4" w:rsidP="007021CF">
            <w:pPr>
              <w:jc w:val="both"/>
              <w:rPr>
                <w:iCs/>
              </w:rPr>
            </w:pPr>
            <w:r w:rsidRPr="00B17D0B">
              <w:rPr>
                <w:iCs/>
              </w:rPr>
              <w:t>Kai toje pačioje integruotos teritorinio vystymo strategijos teritorijoje, išskyrus kai teritorija apima miestą ir priemiestį, buvo įvykdyti keli šią strategiją įgyvendinantys projektai pagal tą patį 2021–2027 metų Europos Sąjungos fondų investicijų programos prioriteto konkretų uždavinį, gyventojų skaičius nustatomas pagal vėliausiai įvykdyto projekto metų duomenis.</w:t>
            </w:r>
          </w:p>
          <w:p w14:paraId="217A4698" w14:textId="77777777" w:rsidR="001F6DB4" w:rsidRDefault="001F6DB4" w:rsidP="007021CF">
            <w:pPr>
              <w:jc w:val="both"/>
              <w:rPr>
                <w:iCs/>
              </w:rPr>
            </w:pPr>
            <w:r w:rsidRPr="00B17D0B">
              <w:rPr>
                <w:iCs/>
              </w:rPr>
              <w:t>Kai toje pačioje integruotos teritorinio vystymo strategijos teritorijoje, kuri apima miestą ir priemiestį, buvo įvykdyti keli šią strategiją įgyvendinantys projektai pagal tą patį 2021–2027 metų Europos Sąjungos fondų investicijų programos prioriteto konkretų uždavinį, gyventojų skaičius apskaičiuojamas pagal vėliausiai įvykdyto projekto metų duomenis šiuo būdu: prie miesto gyventojų skaičiaus, kuris nustatomas pagal metų, kada buvo įvykdytas projektas, Valstybės duomenų agentūros duomenis, sumuojant priemiesčių gyventojų skaičių, kuris nurodytas integruotoje teritorinio vystymo strategijoje.</w:t>
            </w:r>
          </w:p>
          <w:p w14:paraId="6AF2EE89" w14:textId="77777777" w:rsidR="001F6DB4" w:rsidRDefault="001F6DB4" w:rsidP="007021CF">
            <w:pPr>
              <w:jc w:val="both"/>
              <w:rPr>
                <w:iCs/>
              </w:rPr>
            </w:pPr>
            <w:r w:rsidRPr="00B17D0B">
              <w:rPr>
                <w:iCs/>
              </w:rPr>
              <w:t>Kai naudojama Valstybės duomenų agentūros einamoji statistika, skaičiuojamas nuolatinių gyventojų skaičius metų pradžioje.</w:t>
            </w:r>
          </w:p>
        </w:tc>
      </w:tr>
      <w:tr w:rsidR="001F6DB4" w14:paraId="4F72E202"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49AEE1A" w14:textId="77777777" w:rsidR="001F6DB4" w:rsidRDefault="001F6DB4" w:rsidP="007021CF">
            <w:pPr>
              <w:widowControl w:val="0"/>
              <w:rPr>
                <w:szCs w:val="24"/>
                <w:lang w:eastAsia="lt-LT"/>
              </w:rPr>
            </w:pPr>
            <w:r>
              <w:rPr>
                <w:szCs w:val="24"/>
                <w:lang w:eastAsia="lt-LT"/>
              </w:rPr>
              <w:lastRenderedPageBreak/>
              <w:t>11.</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AD46E4" w14:textId="77777777" w:rsidR="001F6DB4" w:rsidRDefault="001F6DB4" w:rsidP="007021CF">
            <w:pPr>
              <w:widowControl w:val="0"/>
              <w:jc w:val="both"/>
              <w:rPr>
                <w:szCs w:val="24"/>
                <w:lang w:eastAsia="lt-LT"/>
              </w:rPr>
            </w:pPr>
            <w:r>
              <w:rPr>
                <w:szCs w:val="24"/>
                <w:lang w:eastAsia="lt-LT"/>
              </w:rPr>
              <w:t>Stebėsenos rodiklio duomenų šaltiniai</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8584CD" w14:textId="77777777" w:rsidR="001F6DB4" w:rsidRDefault="001F6DB4" w:rsidP="007021CF">
            <w:pPr>
              <w:jc w:val="both"/>
              <w:rPr>
                <w:iCs/>
              </w:rPr>
            </w:pPr>
            <w:r>
              <w:rPr>
                <w:iCs/>
              </w:rPr>
              <w:t>Valstybės duomenų agentūros rodiklių duomenų bazė (nuolatinių gyventojų skaičius metų pradžioje)</w:t>
            </w:r>
          </w:p>
          <w:p w14:paraId="2D447C7F" w14:textId="77777777" w:rsidR="001F6DB4" w:rsidRDefault="001F6DB4" w:rsidP="007021CF">
            <w:pPr>
              <w:jc w:val="both"/>
              <w:rPr>
                <w:iCs/>
              </w:rPr>
            </w:pPr>
            <w:r>
              <w:rPr>
                <w:iCs/>
              </w:rPr>
              <w:t>Integruotos teritorinio vystymo strategijos (nustatant gyventojų skaičių priemiesčiuose).</w:t>
            </w:r>
          </w:p>
          <w:p w14:paraId="3768EDAD" w14:textId="77777777" w:rsidR="001F6DB4" w:rsidRDefault="001F6DB4" w:rsidP="007021CF">
            <w:pPr>
              <w:jc w:val="both"/>
              <w:rPr>
                <w:bCs/>
                <w:i/>
                <w:iCs/>
                <w:strike/>
                <w:color w:val="808080"/>
                <w:szCs w:val="24"/>
                <w:lang w:eastAsia="lt-LT"/>
              </w:rPr>
            </w:pPr>
            <w:r>
              <w:rPr>
                <w:iCs/>
              </w:rPr>
              <w:t xml:space="preserve">Antrinis duomenų šaltinis – INVESTIS. </w:t>
            </w:r>
          </w:p>
        </w:tc>
      </w:tr>
      <w:tr w:rsidR="001F6DB4" w14:paraId="5096D1D3"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555509B" w14:textId="77777777" w:rsidR="001F6DB4" w:rsidRDefault="001F6DB4" w:rsidP="007021CF">
            <w:pPr>
              <w:widowControl w:val="0"/>
              <w:rPr>
                <w:szCs w:val="24"/>
                <w:lang w:eastAsia="lt-LT"/>
              </w:rPr>
            </w:pPr>
            <w:r>
              <w:rPr>
                <w:szCs w:val="24"/>
                <w:lang w:eastAsia="lt-LT"/>
              </w:rPr>
              <w:t>12.</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01F0AC" w14:textId="77777777" w:rsidR="001F6DB4" w:rsidRDefault="001F6DB4" w:rsidP="007021CF">
            <w:pPr>
              <w:widowControl w:val="0"/>
              <w:jc w:val="both"/>
              <w:rPr>
                <w:szCs w:val="24"/>
                <w:lang w:eastAsia="lt-LT"/>
              </w:rPr>
            </w:pPr>
            <w:r>
              <w:rPr>
                <w:szCs w:val="24"/>
                <w:lang w:eastAsia="lt-LT"/>
              </w:rPr>
              <w:t>Stebėsenos rodiklio reikšmės skaičiavimo periodiškumas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7AD053" w14:textId="77777777" w:rsidR="001F6DB4" w:rsidRDefault="001F6DB4" w:rsidP="007021CF">
            <w:pPr>
              <w:jc w:val="both"/>
              <w:rPr>
                <w:bCs/>
                <w:i/>
                <w:iCs/>
                <w:color w:val="808080"/>
                <w:szCs w:val="24"/>
                <w:lang w:eastAsia="lt-LT"/>
              </w:rPr>
            </w:pPr>
            <w:r>
              <w:rPr>
                <w:iCs/>
              </w:rPr>
              <w:t>Kas metus</w:t>
            </w:r>
          </w:p>
        </w:tc>
      </w:tr>
      <w:tr w:rsidR="001F6DB4" w14:paraId="1633D081" w14:textId="77777777" w:rsidTr="007021CF">
        <w:trPr>
          <w:trHeight w:val="989"/>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4FC650B" w14:textId="77777777" w:rsidR="001F6DB4" w:rsidRDefault="001F6DB4" w:rsidP="007021CF">
            <w:pPr>
              <w:widowControl w:val="0"/>
              <w:rPr>
                <w:szCs w:val="24"/>
                <w:lang w:eastAsia="lt-LT"/>
              </w:rPr>
            </w:pPr>
            <w:r>
              <w:rPr>
                <w:szCs w:val="24"/>
                <w:lang w:eastAsia="lt-LT"/>
              </w:rPr>
              <w:t>13.</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BD2539" w14:textId="77777777" w:rsidR="001F6DB4" w:rsidRDefault="001F6DB4" w:rsidP="007021CF">
            <w:pPr>
              <w:widowControl w:val="0"/>
              <w:jc w:val="both"/>
              <w:rPr>
                <w:szCs w:val="24"/>
                <w:lang w:eastAsia="lt-LT"/>
              </w:rPr>
            </w:pPr>
            <w:r>
              <w:rPr>
                <w:bCs/>
                <w:szCs w:val="24"/>
                <w:lang w:eastAsia="lt-LT"/>
              </w:rPr>
              <w:t>Stebėsenos rodiklio pasiekimo momentas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49C775" w14:textId="77777777" w:rsidR="001F6DB4" w:rsidRPr="00170628" w:rsidRDefault="001F6DB4" w:rsidP="007021CF">
            <w:pPr>
              <w:jc w:val="both"/>
              <w:rPr>
                <w:color w:val="000000"/>
                <w:szCs w:val="24"/>
                <w:lang w:eastAsia="lt-LT"/>
              </w:rPr>
            </w:pPr>
            <w:r w:rsidRPr="00170628">
              <w:rPr>
                <w:color w:val="000000"/>
                <w:szCs w:val="24"/>
                <w:lang w:eastAsia="lt-LT"/>
              </w:rPr>
              <w:t xml:space="preserve">Pasiekta rodiklio reikšmė 2021–2027 metų Europos Sąjungos fondų investicijų programos prioriteto uždavinio lygiu nustatoma, kai </w:t>
            </w:r>
            <w:r w:rsidRPr="00127B7F">
              <w:rPr>
                <w:b/>
                <w:color w:val="000000"/>
                <w:szCs w:val="24"/>
                <w:lang w:eastAsia="lt-LT"/>
              </w:rPr>
              <w:t>pasibaigus kalendoriniams metams</w:t>
            </w:r>
            <w:r w:rsidRPr="00170628">
              <w:rPr>
                <w:color w:val="000000"/>
                <w:szCs w:val="24"/>
                <w:lang w:eastAsia="lt-LT"/>
              </w:rPr>
              <w:t xml:space="preserve"> CPVA pagal </w:t>
            </w:r>
            <w:r>
              <w:rPr>
                <w:color w:val="000000"/>
                <w:szCs w:val="24"/>
                <w:lang w:eastAsia="lt-LT"/>
              </w:rPr>
              <w:t>Valstybės duomenų agentūros</w:t>
            </w:r>
            <w:r w:rsidRPr="00170628">
              <w:rPr>
                <w:color w:val="000000"/>
                <w:szCs w:val="24"/>
                <w:lang w:eastAsia="lt-LT"/>
              </w:rPr>
              <w:t xml:space="preserve"> duomenis ir, jei reikia, pagal integruotos teritorinio vystymo strategijos duomenis apskaičiuoja iki praėjusių metų pabaigos pasiektą rodiklio reikšmę.</w:t>
            </w:r>
          </w:p>
          <w:p w14:paraId="5975C5D8" w14:textId="77777777" w:rsidR="001F6DB4" w:rsidRDefault="001F6DB4" w:rsidP="007021CF">
            <w:pPr>
              <w:rPr>
                <w:color w:val="808080"/>
                <w:szCs w:val="24"/>
                <w:lang w:eastAsia="lt-LT"/>
              </w:rPr>
            </w:pPr>
            <w:r w:rsidRPr="00170628">
              <w:rPr>
                <w:color w:val="000000"/>
                <w:szCs w:val="24"/>
                <w:lang w:eastAsia="lt-LT"/>
              </w:rPr>
              <w:t>Jei praėjusiais kalendoriniais metais projektų, įgyvendinant integruotą teritorinio vystymo strategiją, nebuvo įvykdyta, buvusi rodiklio reikšmė perkeliama į naujus metus.</w:t>
            </w:r>
          </w:p>
        </w:tc>
      </w:tr>
      <w:tr w:rsidR="001F6DB4" w14:paraId="4C4B349E" w14:textId="77777777" w:rsidTr="007021CF">
        <w:trPr>
          <w:trHeight w:val="781"/>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CD2A0F4" w14:textId="77777777" w:rsidR="001F6DB4" w:rsidRDefault="001F6DB4" w:rsidP="007021CF">
            <w:pPr>
              <w:widowControl w:val="0"/>
              <w:rPr>
                <w:szCs w:val="24"/>
                <w:lang w:eastAsia="lt-LT"/>
              </w:rPr>
            </w:pPr>
            <w:r>
              <w:rPr>
                <w:szCs w:val="24"/>
                <w:lang w:eastAsia="lt-LT"/>
              </w:rPr>
              <w:t>14.</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75A468" w14:textId="77777777" w:rsidR="001F6DB4" w:rsidRDefault="001F6DB4" w:rsidP="007021C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30F59D" w14:textId="77777777" w:rsidR="001F6DB4" w:rsidRDefault="001F6DB4" w:rsidP="007021CF">
            <w:pPr>
              <w:jc w:val="both"/>
              <w:rPr>
                <w:bCs/>
                <w:i/>
                <w:iCs/>
                <w:color w:val="808080"/>
                <w:szCs w:val="24"/>
              </w:rPr>
            </w:pPr>
            <w:r w:rsidRPr="00BB40F7">
              <w:rPr>
                <w:iCs/>
              </w:rPr>
              <w:t>Viešoji įstaiga Centrinė projektų valdymo agentūra</w:t>
            </w:r>
          </w:p>
        </w:tc>
      </w:tr>
      <w:tr w:rsidR="001F6DB4" w14:paraId="46C71392" w14:textId="77777777" w:rsidTr="00D3111D">
        <w:trPr>
          <w:trHeight w:val="674"/>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C2E6E28" w14:textId="77777777" w:rsidR="001F6DB4" w:rsidRDefault="001F6DB4" w:rsidP="007021CF">
            <w:pPr>
              <w:widowControl w:val="0"/>
              <w:rPr>
                <w:szCs w:val="24"/>
                <w:lang w:eastAsia="lt-LT"/>
              </w:rPr>
            </w:pPr>
            <w:r>
              <w:rPr>
                <w:szCs w:val="24"/>
                <w:lang w:eastAsia="lt-LT"/>
              </w:rPr>
              <w:lastRenderedPageBreak/>
              <w:t>15.</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44EFCA" w14:textId="77777777" w:rsidR="001F6DB4" w:rsidRDefault="001F6DB4" w:rsidP="007021CF">
            <w:pPr>
              <w:widowControl w:val="0"/>
              <w:jc w:val="both"/>
              <w:rPr>
                <w:szCs w:val="24"/>
                <w:lang w:eastAsia="lt-LT"/>
              </w:rPr>
            </w:pPr>
            <w:r>
              <w:rPr>
                <w:szCs w:val="24"/>
                <w:lang w:eastAsia="lt-LT"/>
              </w:rPr>
              <w:t>Įstaigos padalinys ir kontaktinis telefono numeris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AFEA95" w14:textId="5288BFEF" w:rsidR="001F6DB4" w:rsidRDefault="00D3111D" w:rsidP="007021CF">
            <w:pPr>
              <w:jc w:val="both"/>
              <w:rPr>
                <w:rFonts w:eastAsia="Calibri"/>
                <w:bCs/>
                <w:i/>
                <w:iCs/>
                <w:color w:val="808080"/>
                <w:szCs w:val="24"/>
                <w:lang w:eastAsia="lt-LT"/>
              </w:rPr>
            </w:pPr>
            <w:r w:rsidRPr="00BB40F7">
              <w:rPr>
                <w:iCs/>
                <w:color w:val="000000"/>
              </w:rPr>
              <w:t>Viešoji įstaiga Centrinė projektų valdymo agentūra</w:t>
            </w:r>
          </w:p>
        </w:tc>
      </w:tr>
      <w:tr w:rsidR="001F6DB4" w14:paraId="78206750"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E469FC7" w14:textId="77777777" w:rsidR="001F6DB4" w:rsidRDefault="001F6DB4" w:rsidP="007021CF">
            <w:pPr>
              <w:widowControl w:val="0"/>
              <w:rPr>
                <w:szCs w:val="24"/>
                <w:lang w:eastAsia="lt-LT"/>
              </w:rPr>
            </w:pPr>
            <w:r>
              <w:rPr>
                <w:szCs w:val="24"/>
                <w:lang w:eastAsia="lt-LT"/>
              </w:rPr>
              <w:t>16.</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6C8A08" w14:textId="77777777" w:rsidR="001F6DB4" w:rsidRDefault="001F6DB4" w:rsidP="007021CF">
            <w:pPr>
              <w:widowControl w:val="0"/>
              <w:jc w:val="both"/>
              <w:rPr>
                <w:szCs w:val="24"/>
                <w:lang w:eastAsia="lt-LT"/>
              </w:rPr>
            </w:pPr>
            <w:r>
              <w:rPr>
                <w:szCs w:val="24"/>
                <w:lang w:eastAsia="lt-LT"/>
              </w:rPr>
              <w:t>Kita svarbi informacija</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F82E99" w14:textId="77777777" w:rsidR="001F6DB4" w:rsidRPr="008C35B5" w:rsidRDefault="001F6DB4" w:rsidP="007021CF">
            <w:r w:rsidRPr="00B17D0B">
              <w:rPr>
                <w:iCs/>
              </w:rPr>
              <w:t>Bendrasis produkto rodiklis nustatytas 2021–2027 metų Europos Sąjungos fondų investic</w:t>
            </w:r>
            <w:r>
              <w:rPr>
                <w:iCs/>
              </w:rPr>
              <w:t xml:space="preserve">ijų programoje Lietuvai </w:t>
            </w:r>
            <w:r>
              <w:t>P.B.2.0074</w:t>
            </w:r>
          </w:p>
        </w:tc>
      </w:tr>
    </w:tbl>
    <w:p w14:paraId="0E287010" w14:textId="77777777" w:rsidR="001F6DB4" w:rsidRDefault="001F6DB4" w:rsidP="001F6DB4">
      <w:pPr>
        <w:keepNext/>
        <w:keepLines/>
        <w:spacing w:line="256" w:lineRule="auto"/>
        <w:jc w:val="center"/>
        <w:outlineLvl w:val="1"/>
        <w:rPr>
          <w:rFonts w:eastAsia="SimSun"/>
          <w:b/>
          <w:caps/>
          <w:szCs w:val="24"/>
          <w:lang w:eastAsia="lt-LT"/>
        </w:rPr>
      </w:pPr>
    </w:p>
    <w:p w14:paraId="405FBD00" w14:textId="77777777" w:rsidR="001F6DB4" w:rsidRDefault="001F6DB4" w:rsidP="001F6DB4">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33E282C4" w14:textId="77777777" w:rsidR="001F6DB4" w:rsidRDefault="001F6DB4" w:rsidP="001F6DB4">
      <w:pPr>
        <w:keepNext/>
        <w:keepLines/>
        <w:spacing w:line="256" w:lineRule="auto"/>
        <w:jc w:val="center"/>
        <w:outlineLvl w:val="1"/>
        <w:rPr>
          <w:rFonts w:eastAsia="SimSun"/>
          <w:b/>
          <w:caps/>
          <w:szCs w:val="24"/>
          <w:lang w:eastAsia="lt-LT"/>
        </w:rPr>
      </w:pPr>
      <w:r w:rsidRPr="005F5622">
        <w:rPr>
          <w:rFonts w:eastAsia="SimSun"/>
          <w:b/>
          <w:caps/>
          <w:szCs w:val="24"/>
          <w:lang w:eastAsia="lt-LT"/>
        </w:rPr>
        <w:t>„Integruotos teritorinio vystymo strategijos, kurioms suteikta parama“</w:t>
      </w:r>
    </w:p>
    <w:p w14:paraId="13BF63E9" w14:textId="77777777" w:rsidR="001F6DB4" w:rsidRDefault="001F6DB4" w:rsidP="001F6DB4">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306898CB" w14:textId="77777777" w:rsidR="001F6DB4" w:rsidRDefault="001F6DB4" w:rsidP="001F6DB4">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1F6DB4" w14:paraId="19DEBF17"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A7199" w14:textId="77777777" w:rsidR="001F6DB4" w:rsidRDefault="001F6DB4" w:rsidP="007021C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6A4C9DC" w14:textId="77777777" w:rsidR="001F6DB4" w:rsidRDefault="001F6DB4" w:rsidP="007021C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AE0B723" w14:textId="77777777" w:rsidR="001F6DB4" w:rsidRDefault="001F6DB4" w:rsidP="007021CF">
            <w:pPr>
              <w:widowControl w:val="0"/>
              <w:jc w:val="center"/>
              <w:rPr>
                <w:b/>
                <w:bCs/>
                <w:strike/>
                <w:szCs w:val="24"/>
                <w:lang w:eastAsia="lt-LT"/>
              </w:rPr>
            </w:pPr>
            <w:r>
              <w:rPr>
                <w:b/>
                <w:bCs/>
                <w:szCs w:val="24"/>
                <w:lang w:eastAsia="lt-LT"/>
              </w:rPr>
              <w:t>Kodai, pavadinimai ir aprašymas</w:t>
            </w:r>
          </w:p>
        </w:tc>
      </w:tr>
      <w:tr w:rsidR="001F6DB4" w14:paraId="6031B103"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5951F" w14:textId="77777777" w:rsidR="001F6DB4" w:rsidRDefault="001F6DB4" w:rsidP="007021C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B468FD8" w14:textId="77777777" w:rsidR="001F6DB4" w:rsidRDefault="001F6DB4" w:rsidP="007021C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D09132D" w14:textId="77777777" w:rsidR="001F6DB4" w:rsidRDefault="001F6DB4" w:rsidP="007021CF">
            <w:pPr>
              <w:jc w:val="both"/>
              <w:rPr>
                <w:bCs/>
                <w:i/>
                <w:iCs/>
                <w:color w:val="808080"/>
                <w:szCs w:val="24"/>
                <w:lang w:eastAsia="lt-LT"/>
              </w:rPr>
            </w:pPr>
            <w:r w:rsidRPr="008571CD">
              <w:t>Integruotos teritorinio vystymo strategijos, kurioms suteikta parama</w:t>
            </w:r>
          </w:p>
        </w:tc>
      </w:tr>
      <w:tr w:rsidR="001F6DB4" w14:paraId="48BEA902"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0B01B" w14:textId="77777777" w:rsidR="001F6DB4" w:rsidRDefault="001F6DB4" w:rsidP="007021C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150EADB" w14:textId="77777777" w:rsidR="001F6DB4" w:rsidRDefault="001F6DB4" w:rsidP="007021C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4E8E88" w14:textId="77777777" w:rsidR="001F6DB4" w:rsidRPr="005F5622" w:rsidRDefault="001F6DB4" w:rsidP="007021CF">
            <w:pPr>
              <w:jc w:val="both"/>
            </w:pPr>
            <w:r w:rsidRPr="005F5622">
              <w:t>Indėlis į strategijas</w:t>
            </w:r>
          </w:p>
        </w:tc>
      </w:tr>
      <w:tr w:rsidR="001F6DB4" w14:paraId="1249B6FC"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69501" w14:textId="77777777" w:rsidR="001F6DB4" w:rsidRDefault="001F6DB4" w:rsidP="007021C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B6F3B0D" w14:textId="77777777" w:rsidR="001F6DB4" w:rsidRDefault="001F6DB4" w:rsidP="007021C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5394CF2" w14:textId="77777777" w:rsidR="001F6DB4" w:rsidRPr="005F5622" w:rsidRDefault="001F6DB4" w:rsidP="007021CF">
            <w:pPr>
              <w:jc w:val="both"/>
            </w:pPr>
            <w:r w:rsidRPr="005F5622">
              <w:t>Didėjimas</w:t>
            </w:r>
          </w:p>
        </w:tc>
      </w:tr>
      <w:tr w:rsidR="001F6DB4" w14:paraId="73A27B9C"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D9792" w14:textId="77777777" w:rsidR="001F6DB4" w:rsidRDefault="001F6DB4" w:rsidP="007021C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BAC9475" w14:textId="77777777" w:rsidR="001F6DB4" w:rsidRDefault="001F6DB4" w:rsidP="007021C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6C80CDD" w14:textId="77777777" w:rsidR="001F6DB4" w:rsidRPr="005F5622" w:rsidRDefault="001F6DB4" w:rsidP="007021CF">
            <w:pPr>
              <w:jc w:val="both"/>
            </w:pPr>
            <w:r w:rsidRPr="005F5622">
              <w:t>Skaitinė reikšmė</w:t>
            </w:r>
          </w:p>
        </w:tc>
      </w:tr>
      <w:tr w:rsidR="001F6DB4" w14:paraId="05AE4295"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CFD4B" w14:textId="77777777" w:rsidR="001F6DB4" w:rsidRDefault="001F6DB4" w:rsidP="007021C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F3DF631" w14:textId="77777777" w:rsidR="001F6DB4" w:rsidRDefault="001F6DB4" w:rsidP="007021C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71AAEBC" w14:textId="77777777" w:rsidR="001F6DB4" w:rsidRPr="005F5622" w:rsidRDefault="001F6DB4" w:rsidP="007021CF">
            <w:pPr>
              <w:jc w:val="both"/>
            </w:pPr>
            <w:r w:rsidRPr="005F5622">
              <w:t>Produkto rodiklis</w:t>
            </w:r>
          </w:p>
        </w:tc>
      </w:tr>
      <w:tr w:rsidR="001F6DB4" w14:paraId="75ADD601"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D1145" w14:textId="77777777" w:rsidR="001F6DB4" w:rsidRDefault="001F6DB4" w:rsidP="007021C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CC2DF5" w14:textId="77777777" w:rsidR="001F6DB4" w:rsidRDefault="001F6DB4" w:rsidP="007021C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20BB1B8" w14:textId="77777777" w:rsidR="001F6DB4" w:rsidRPr="007B64E4" w:rsidRDefault="001F6DB4" w:rsidP="007021CF">
            <w:pPr>
              <w:jc w:val="both"/>
              <w:rPr>
                <w:color w:val="0070C0"/>
                <w:lang w:eastAsia="en-GB"/>
              </w:rPr>
            </w:pPr>
          </w:p>
        </w:tc>
      </w:tr>
      <w:tr w:rsidR="001F6DB4" w14:paraId="57BC510C" w14:textId="77777777" w:rsidTr="007021CF">
        <w:trPr>
          <w:trHeight w:val="43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CF5D" w14:textId="77777777" w:rsidR="001F6DB4" w:rsidRDefault="001F6DB4" w:rsidP="007021C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5DAE4F2" w14:textId="77777777" w:rsidR="001F6DB4" w:rsidRDefault="001F6DB4" w:rsidP="007021C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98E00A9" w14:textId="77777777" w:rsidR="001F6DB4" w:rsidRPr="005F5622" w:rsidRDefault="001F6DB4" w:rsidP="007021CF">
            <w:pPr>
              <w:jc w:val="both"/>
            </w:pPr>
            <w:r w:rsidRPr="005F5622">
              <w:t>RCO75</w:t>
            </w:r>
          </w:p>
        </w:tc>
      </w:tr>
      <w:tr w:rsidR="001F6DB4" w14:paraId="3DE448C3"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E7E2AB9" w14:textId="77777777" w:rsidR="001F6DB4" w:rsidRDefault="001F6DB4" w:rsidP="007021C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939F496" w14:textId="77777777" w:rsidR="001F6DB4" w:rsidRDefault="001F6DB4" w:rsidP="007021C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F692896" w14:textId="77777777" w:rsidR="001F6DB4" w:rsidRDefault="001F6DB4" w:rsidP="007021CF">
            <w:pPr>
              <w:jc w:val="both"/>
              <w:rPr>
                <w:iCs/>
                <w:color w:val="000000"/>
              </w:rPr>
            </w:pPr>
            <w:r>
              <w:rPr>
                <w:iCs/>
                <w:color w:val="000000"/>
              </w:rPr>
              <w:t>Rodikliu vertinamas i</w:t>
            </w:r>
            <w:r w:rsidRPr="00B17D0B">
              <w:rPr>
                <w:iCs/>
                <w:color w:val="000000"/>
              </w:rPr>
              <w:t>ndėlių į integruotas teritorinio vystymo strategijas skaičius pagal kiekvieną 2021–2027 metų Europos Sąjungos fondų investicijų programos prioriteto konkretų uždavinį, remiamą pagal Europos Parlamento ir Tarybos reglamento Nr. 2021/1060 (Bendrųjų nuostatų reglamento) 28 straipsnio a ir c punktus.</w:t>
            </w:r>
          </w:p>
          <w:p w14:paraId="4046D357" w14:textId="77777777" w:rsidR="001F6DB4" w:rsidRDefault="001F6DB4" w:rsidP="007021CF">
            <w:pPr>
              <w:jc w:val="both"/>
              <w:rPr>
                <w:iCs/>
                <w:color w:val="000000"/>
              </w:rPr>
            </w:pPr>
          </w:p>
          <w:p w14:paraId="78268A11" w14:textId="77777777" w:rsidR="001F6DB4" w:rsidRPr="00B17D0B" w:rsidRDefault="001F6DB4" w:rsidP="007021CF">
            <w:pPr>
              <w:jc w:val="both"/>
              <w:rPr>
                <w:iCs/>
                <w:color w:val="000000"/>
              </w:rPr>
            </w:pPr>
            <w:r>
              <w:rPr>
                <w:iCs/>
                <w:color w:val="000000"/>
              </w:rPr>
              <w:t>Sąvokų apibrėžtys:</w:t>
            </w:r>
          </w:p>
          <w:p w14:paraId="798BA9BB" w14:textId="77777777" w:rsidR="001F6DB4" w:rsidRPr="00B17D0B" w:rsidRDefault="001F6DB4" w:rsidP="007021CF">
            <w:pPr>
              <w:jc w:val="both"/>
              <w:rPr>
                <w:iCs/>
                <w:color w:val="000000"/>
              </w:rPr>
            </w:pPr>
            <w:r w:rsidRPr="00B17D0B">
              <w:rPr>
                <w:iCs/>
                <w:color w:val="000000"/>
              </w:rPr>
              <w:t xml:space="preserve">Indėlis į integruotą teritorinio vystymo strategiją – tai įgyvendintam projektui suteiktos finansinės paramos atvejis. </w:t>
            </w:r>
          </w:p>
          <w:p w14:paraId="7DFB5900" w14:textId="77777777" w:rsidR="001F6DB4" w:rsidRPr="00B17D0B" w:rsidRDefault="001F6DB4" w:rsidP="007021CF">
            <w:pPr>
              <w:jc w:val="both"/>
              <w:rPr>
                <w:iCs/>
                <w:color w:val="000000"/>
              </w:rPr>
            </w:pPr>
            <w:r w:rsidRPr="00B17D0B">
              <w:rPr>
                <w:iCs/>
                <w:color w:val="000000"/>
              </w:rPr>
              <w:t xml:space="preserve">Integruota teritorinio vystymo strategija – tvarios miesto plėtros strategija arba funkcinės zonos strategija. </w:t>
            </w:r>
          </w:p>
          <w:p w14:paraId="2E924EC3" w14:textId="77777777" w:rsidR="001F6DB4" w:rsidRDefault="001F6DB4" w:rsidP="007021CF">
            <w:pPr>
              <w:jc w:val="both"/>
              <w:rPr>
                <w:i/>
                <w:iCs/>
                <w:color w:val="808080"/>
                <w:szCs w:val="24"/>
                <w:lang w:eastAsia="lt-LT"/>
              </w:rPr>
            </w:pPr>
            <w:r w:rsidRPr="00B17D0B">
              <w:rPr>
                <w:iCs/>
                <w:color w:val="000000"/>
              </w:rPr>
              <w:t>Projektas – integruotos teritorinio vystymo strategijos veiksmą (-us) įgyvendinanti veiklų visuma, turinti aiškiai nustatytus tikslus, apibrėžtą biudžetą ir įgyvendinimo laikotarpį.</w:t>
            </w:r>
          </w:p>
        </w:tc>
      </w:tr>
      <w:tr w:rsidR="001F6DB4" w14:paraId="4308436E"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9C823F9" w14:textId="77777777" w:rsidR="001F6DB4" w:rsidRDefault="001F6DB4" w:rsidP="007021CF">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8FE12" w14:textId="77777777" w:rsidR="001F6DB4" w:rsidRDefault="001F6DB4" w:rsidP="007021C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D7C0B1" w14:textId="77777777" w:rsidR="001F6DB4" w:rsidRDefault="001F6DB4" w:rsidP="007021CF">
            <w:pPr>
              <w:tabs>
                <w:tab w:val="left" w:pos="568"/>
              </w:tabs>
              <w:jc w:val="both"/>
              <w:rPr>
                <w:rFonts w:eastAsia="Calibri"/>
                <w:bCs/>
                <w:i/>
                <w:iCs/>
                <w:color w:val="808080"/>
                <w:szCs w:val="24"/>
                <w:lang w:eastAsia="lt-LT"/>
              </w:rPr>
            </w:pPr>
            <w:r w:rsidRPr="00781D2E">
              <w:rPr>
                <w:color w:val="000000"/>
                <w:szCs w:val="24"/>
                <w:lang w:eastAsia="lt-LT"/>
              </w:rPr>
              <w:t xml:space="preserve">Įvedamasis </w:t>
            </w:r>
            <w:r w:rsidRPr="00170628">
              <w:rPr>
                <w:color w:val="000000"/>
                <w:szCs w:val="24"/>
                <w:lang w:eastAsia="lt-LT"/>
              </w:rPr>
              <w:t>2021–2027 metų Europos Sąjungos fondų investicijų programos prioriteto</w:t>
            </w:r>
            <w:r w:rsidRPr="00781D2E">
              <w:rPr>
                <w:color w:val="000000"/>
                <w:szCs w:val="24"/>
                <w:lang w:eastAsia="lt-LT"/>
              </w:rPr>
              <w:t xml:space="preserve"> uždavinio lygiu</w:t>
            </w:r>
          </w:p>
        </w:tc>
      </w:tr>
      <w:tr w:rsidR="001F6DB4" w14:paraId="4DE9E74A"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F0FB9FD" w14:textId="77777777" w:rsidR="001F6DB4" w:rsidRDefault="001F6DB4" w:rsidP="007021C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5EEF63" w14:textId="77777777" w:rsidR="001F6DB4" w:rsidRDefault="001F6DB4" w:rsidP="007021C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125F97" w14:textId="77777777" w:rsidR="001F6DB4" w:rsidRDefault="001F6DB4" w:rsidP="007021CF">
            <w:pPr>
              <w:jc w:val="both"/>
              <w:rPr>
                <w:i/>
                <w:color w:val="808080"/>
                <w:szCs w:val="24"/>
                <w:lang w:eastAsia="lt-LT"/>
              </w:rPr>
            </w:pPr>
            <w:r w:rsidRPr="00B17D0B">
              <w:rPr>
                <w:iCs/>
                <w:color w:val="000000"/>
              </w:rPr>
              <w:t xml:space="preserve">Sumuojami pirmieji pagal tą patį 2021–2027 metų Europos Sąjungos fondų investicijų programos prioriteto konkretų uždavinį ir tą pačią </w:t>
            </w:r>
            <w:r w:rsidRPr="00B17D0B">
              <w:rPr>
                <w:iCs/>
                <w:color w:val="000000"/>
              </w:rPr>
              <w:lastRenderedPageBreak/>
              <w:t>integruotą teritorinio vystymo strategiją įgyvendinti projektai.</w:t>
            </w:r>
          </w:p>
        </w:tc>
      </w:tr>
      <w:tr w:rsidR="001F6DB4" w14:paraId="66D665C4"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215AEE02" w14:textId="77777777" w:rsidR="001F6DB4" w:rsidRDefault="001F6DB4" w:rsidP="007021CF">
            <w:pPr>
              <w:widowControl w:val="0"/>
              <w:rPr>
                <w:szCs w:val="24"/>
                <w:lang w:eastAsia="lt-LT"/>
              </w:rPr>
            </w:pPr>
            <w:r>
              <w:rPr>
                <w:szCs w:val="24"/>
                <w:lang w:eastAsia="lt-LT"/>
              </w:rPr>
              <w:lastRenderedPageBreak/>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697A53" w14:textId="77777777" w:rsidR="001F6DB4" w:rsidRDefault="001F6DB4" w:rsidP="007021C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869373" w14:textId="77777777" w:rsidR="001F6DB4" w:rsidRDefault="001F6DB4" w:rsidP="007021CF">
            <w:pPr>
              <w:jc w:val="both"/>
              <w:rPr>
                <w:iCs/>
              </w:rPr>
            </w:pPr>
            <w:r>
              <w:rPr>
                <w:iCs/>
              </w:rPr>
              <w:t>Įgyvendintų projektų, kuriems suteikta finansinė parama, galutinės veiklos ataskaitos</w:t>
            </w:r>
          </w:p>
          <w:p w14:paraId="62D37FB0" w14:textId="77777777" w:rsidR="001F6DB4" w:rsidRPr="00B86AF6" w:rsidRDefault="001F6DB4" w:rsidP="007021CF">
            <w:pPr>
              <w:jc w:val="both"/>
              <w:rPr>
                <w:iCs/>
              </w:rPr>
            </w:pPr>
            <w:r>
              <w:rPr>
                <w:iCs/>
              </w:rPr>
              <w:t>Antrinis duomenų šaltinis – INVESTIS</w:t>
            </w:r>
          </w:p>
        </w:tc>
      </w:tr>
      <w:tr w:rsidR="001F6DB4" w14:paraId="146F1272"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A0B0072" w14:textId="77777777" w:rsidR="001F6DB4" w:rsidRDefault="001F6DB4" w:rsidP="007021C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1CF300" w14:textId="77777777" w:rsidR="001F6DB4" w:rsidRDefault="001F6DB4" w:rsidP="007021C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A31BD2" w14:textId="77777777" w:rsidR="001F6DB4" w:rsidRPr="00B86AF6" w:rsidRDefault="001F6DB4" w:rsidP="007021CF">
            <w:pPr>
              <w:jc w:val="both"/>
              <w:rPr>
                <w:iCs/>
                <w:color w:val="000000"/>
              </w:rPr>
            </w:pPr>
            <w:r>
              <w:rPr>
                <w:iCs/>
                <w:color w:val="000000"/>
              </w:rPr>
              <w:t>Kas metus</w:t>
            </w:r>
          </w:p>
        </w:tc>
      </w:tr>
      <w:tr w:rsidR="001F6DB4" w14:paraId="5BB4A2E4" w14:textId="77777777" w:rsidTr="007021CF">
        <w:trPr>
          <w:trHeight w:val="98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4235A03" w14:textId="77777777" w:rsidR="001F6DB4" w:rsidRDefault="001F6DB4" w:rsidP="007021C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40DA36" w14:textId="77777777" w:rsidR="001F6DB4" w:rsidRDefault="001F6DB4" w:rsidP="007021C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04180" w14:textId="77777777" w:rsidR="001F6DB4" w:rsidRDefault="001F6DB4" w:rsidP="007021CF">
            <w:pPr>
              <w:jc w:val="both"/>
              <w:rPr>
                <w:iCs/>
              </w:rPr>
            </w:pPr>
            <w:r>
              <w:rPr>
                <w:iCs/>
              </w:rPr>
              <w:t xml:space="preserve">Pasiekta rodiklio reikšmė nustatoma, kai pasibaigus kalendoriniams metams CPVA pagal įgyvendintų projektų galutinių veiklos ataskaitų duomenis apskaičiuoja iki praėjusių metų pabaigos pasiektą rodiklio reikšmę. </w:t>
            </w:r>
          </w:p>
          <w:p w14:paraId="3EDDBD51" w14:textId="77777777" w:rsidR="001F6DB4" w:rsidRDefault="001F6DB4" w:rsidP="007021CF">
            <w:pPr>
              <w:jc w:val="both"/>
              <w:rPr>
                <w:color w:val="808080"/>
                <w:szCs w:val="24"/>
                <w:lang w:eastAsia="lt-LT"/>
              </w:rPr>
            </w:pPr>
            <w:r>
              <w:rPr>
                <w:iCs/>
                <w:color w:val="000000"/>
              </w:rPr>
              <w:t>Jei praėjusiais kalendoriniais metais tarp baigtų įgyvendinti projektų</w:t>
            </w:r>
            <w:r>
              <w:rPr>
                <w:iCs/>
              </w:rPr>
              <w:t xml:space="preserve"> nebuvo tokio (-ių) projekto (-ų), kuris (-ie) yra pirmasis </w:t>
            </w:r>
            <w:r>
              <w:rPr>
                <w:iCs/>
                <w:color w:val="000000"/>
              </w:rPr>
              <w:t>pagal tą patį 2021–2027 metų Europos Sąjungos fondų investicijų programos prioriteto konkretų uždavinį ir tą pačią integruotą teritorinio vystymo strategiją,</w:t>
            </w:r>
            <w:r>
              <w:rPr>
                <w:iCs/>
              </w:rPr>
              <w:t xml:space="preserve"> buvusi rodiklio reikšmė perkeliama į naujus metus.</w:t>
            </w:r>
          </w:p>
        </w:tc>
      </w:tr>
      <w:tr w:rsidR="001F6DB4" w14:paraId="4DEF8C9C" w14:textId="77777777" w:rsidTr="007021CF">
        <w:trPr>
          <w:trHeight w:val="58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BD9F632" w14:textId="77777777" w:rsidR="001F6DB4" w:rsidRDefault="001F6DB4" w:rsidP="007021C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C6AF30" w14:textId="77777777" w:rsidR="001F6DB4" w:rsidRDefault="001F6DB4" w:rsidP="007021C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3B81CD" w14:textId="77777777" w:rsidR="001F6DB4" w:rsidRDefault="001F6DB4" w:rsidP="007021CF">
            <w:pPr>
              <w:jc w:val="both"/>
              <w:rPr>
                <w:bCs/>
                <w:i/>
                <w:iCs/>
                <w:color w:val="808080"/>
                <w:szCs w:val="24"/>
              </w:rPr>
            </w:pPr>
            <w:r w:rsidRPr="00BB40F7">
              <w:rPr>
                <w:iCs/>
                <w:color w:val="000000"/>
              </w:rPr>
              <w:t>Viešoji įstaiga Centrinė projektų valdymo agentūra</w:t>
            </w:r>
          </w:p>
        </w:tc>
      </w:tr>
      <w:tr w:rsidR="001F6DB4" w14:paraId="4840504A" w14:textId="77777777" w:rsidTr="00D3111D">
        <w:trPr>
          <w:trHeight w:val="46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9F20F2A" w14:textId="77777777" w:rsidR="001F6DB4" w:rsidRDefault="001F6DB4" w:rsidP="007021C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3CBDEF" w14:textId="77777777" w:rsidR="001F6DB4" w:rsidRDefault="001F6DB4" w:rsidP="007021C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4F6771" w14:textId="409B30D4" w:rsidR="001F6DB4" w:rsidRDefault="00D3111D" w:rsidP="007021CF">
            <w:pPr>
              <w:jc w:val="both"/>
              <w:rPr>
                <w:rFonts w:eastAsia="Calibri"/>
                <w:bCs/>
                <w:i/>
                <w:iCs/>
                <w:color w:val="808080"/>
                <w:szCs w:val="24"/>
                <w:lang w:eastAsia="lt-LT"/>
              </w:rPr>
            </w:pPr>
            <w:r w:rsidRPr="00BB40F7">
              <w:rPr>
                <w:iCs/>
                <w:color w:val="000000"/>
              </w:rPr>
              <w:t>Viešoji įstaiga Centrinė projektų valdymo agentūra</w:t>
            </w:r>
          </w:p>
        </w:tc>
      </w:tr>
      <w:tr w:rsidR="001F6DB4" w14:paraId="16D6E119"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654F2A2" w14:textId="77777777" w:rsidR="001F6DB4" w:rsidRDefault="001F6DB4" w:rsidP="007021C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ED2331" w14:textId="77777777" w:rsidR="001F6DB4" w:rsidRDefault="001F6DB4" w:rsidP="007021C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6BEFB0" w14:textId="77777777" w:rsidR="001F6DB4" w:rsidRPr="009C4F01" w:rsidRDefault="001F6DB4" w:rsidP="007021CF">
            <w:pPr>
              <w:jc w:val="both"/>
              <w:rPr>
                <w:iCs/>
                <w:color w:val="000000"/>
              </w:rPr>
            </w:pPr>
            <w:r>
              <w:t xml:space="preserve">Bendrasis produkto rodiklis nustatytas 2021–2027 metų Europos Sąjungos fondų investicijų programoje Lietuvai </w:t>
            </w:r>
            <w:r>
              <w:rPr>
                <w:iCs/>
                <w:color w:val="000000"/>
              </w:rPr>
              <w:t>P.B.2.0075.</w:t>
            </w:r>
          </w:p>
        </w:tc>
      </w:tr>
    </w:tbl>
    <w:p w14:paraId="4C862B5D" w14:textId="77777777" w:rsidR="001F6DB4" w:rsidRDefault="001F6DB4" w:rsidP="001F6DB4"/>
    <w:p w14:paraId="523A59DD" w14:textId="77777777" w:rsidR="00BF331F" w:rsidRDefault="00BF331F" w:rsidP="001F6DB4">
      <w:pPr>
        <w:keepNext/>
        <w:keepLines/>
        <w:spacing w:line="256" w:lineRule="auto"/>
        <w:jc w:val="center"/>
        <w:outlineLvl w:val="1"/>
      </w:pPr>
    </w:p>
    <w:sectPr w:rsidR="00BF33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E1"/>
    <w:rsid w:val="001F6DB4"/>
    <w:rsid w:val="00206254"/>
    <w:rsid w:val="00270601"/>
    <w:rsid w:val="002F0E4D"/>
    <w:rsid w:val="00536B70"/>
    <w:rsid w:val="007073C1"/>
    <w:rsid w:val="00711AA6"/>
    <w:rsid w:val="007A13B0"/>
    <w:rsid w:val="008A1EBD"/>
    <w:rsid w:val="008E04B5"/>
    <w:rsid w:val="00937A44"/>
    <w:rsid w:val="009952B2"/>
    <w:rsid w:val="00A669BA"/>
    <w:rsid w:val="00B07C8B"/>
    <w:rsid w:val="00BA4518"/>
    <w:rsid w:val="00BF331F"/>
    <w:rsid w:val="00C166F7"/>
    <w:rsid w:val="00D3111D"/>
    <w:rsid w:val="00D621E1"/>
    <w:rsid w:val="00DA0D09"/>
    <w:rsid w:val="00F140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50B"/>
  <w15:chartTrackingRefBased/>
  <w15:docId w15:val="{2625F348-A062-4FAC-9EFD-CD8F2E67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331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8A1EBD"/>
    <w:pPr>
      <w:jc w:val="center"/>
      <w:outlineLvl w:val="0"/>
    </w:pPr>
    <w:rPr>
      <w:b/>
    </w:rPr>
  </w:style>
  <w:style w:type="paragraph" w:styleId="Antrat2">
    <w:name w:val="heading 2"/>
    <w:basedOn w:val="prastasis"/>
    <w:next w:val="prastasis"/>
    <w:link w:val="Antrat2Diagrama"/>
    <w:uiPriority w:val="9"/>
    <w:semiHidden/>
    <w:unhideWhenUsed/>
    <w:qFormat/>
    <w:rsid w:val="008A1E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oc-ti">
    <w:name w:val="doc-ti"/>
    <w:basedOn w:val="prastasis"/>
    <w:rsid w:val="008A1EBD"/>
    <w:pPr>
      <w:spacing w:before="240" w:after="120"/>
      <w:jc w:val="center"/>
    </w:pPr>
    <w:rPr>
      <w:b/>
      <w:bCs/>
      <w:lang w:eastAsia="lt-LT"/>
    </w:rPr>
  </w:style>
  <w:style w:type="character" w:customStyle="1" w:styleId="normal-h">
    <w:name w:val="normal-h"/>
    <w:basedOn w:val="Numatytasispastraiposriftas"/>
    <w:rsid w:val="008A1EBD"/>
  </w:style>
  <w:style w:type="character" w:customStyle="1" w:styleId="bodytext2-h">
    <w:name w:val="bodytext2-h"/>
    <w:basedOn w:val="Numatytasispastraiposriftas"/>
    <w:rsid w:val="008A1EBD"/>
  </w:style>
  <w:style w:type="character" w:customStyle="1" w:styleId="UnresolvedMention1">
    <w:name w:val="Unresolved Mention1"/>
    <w:basedOn w:val="Numatytasispastraiposriftas"/>
    <w:uiPriority w:val="99"/>
    <w:semiHidden/>
    <w:unhideWhenUsed/>
    <w:rsid w:val="008A1EBD"/>
    <w:rPr>
      <w:color w:val="605E5C"/>
      <w:shd w:val="clear" w:color="auto" w:fill="E1DFDD"/>
    </w:rPr>
  </w:style>
  <w:style w:type="character" w:customStyle="1" w:styleId="Antrat1Diagrama">
    <w:name w:val="Antraštė 1 Diagrama"/>
    <w:basedOn w:val="Numatytasispastraiposriftas"/>
    <w:link w:val="Antrat1"/>
    <w:uiPriority w:val="9"/>
    <w:rsid w:val="008A1EBD"/>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
    <w:semiHidden/>
    <w:rsid w:val="008A1EBD"/>
    <w:rPr>
      <w:rFonts w:asciiTheme="majorHAnsi" w:eastAsiaTheme="majorEastAsia" w:hAnsiTheme="majorHAnsi" w:cstheme="majorBidi"/>
      <w:color w:val="2E74B5" w:themeColor="accent1" w:themeShade="BF"/>
      <w:sz w:val="26"/>
      <w:szCs w:val="26"/>
    </w:rPr>
  </w:style>
  <w:style w:type="paragraph" w:styleId="Puslapioinaostekstas">
    <w:name w:val="footnote text"/>
    <w:basedOn w:val="prastasis"/>
    <w:link w:val="PuslapioinaostekstasDiagrama"/>
    <w:uiPriority w:val="99"/>
    <w:unhideWhenUsed/>
    <w:rsid w:val="008A1EBD"/>
    <w:rPr>
      <w:sz w:val="20"/>
    </w:rPr>
  </w:style>
  <w:style w:type="character" w:customStyle="1" w:styleId="PuslapioinaostekstasDiagrama">
    <w:name w:val="Puslapio išnašos tekstas Diagrama"/>
    <w:basedOn w:val="Numatytasispastraiposriftas"/>
    <w:link w:val="Puslapioinaostekstas"/>
    <w:uiPriority w:val="99"/>
    <w:rsid w:val="008A1EBD"/>
    <w:rPr>
      <w:rFonts w:ascii="Times New Roman" w:hAnsi="Times New Roman" w:cs="Times New Roman"/>
      <w:sz w:val="20"/>
      <w:szCs w:val="20"/>
    </w:rPr>
  </w:style>
  <w:style w:type="paragraph" w:styleId="Komentarotekstas">
    <w:name w:val="annotation text"/>
    <w:basedOn w:val="prastasis"/>
    <w:link w:val="KomentarotekstasDiagrama"/>
    <w:uiPriority w:val="99"/>
    <w:rsid w:val="008A1EBD"/>
    <w:pPr>
      <w:ind w:firstLine="720"/>
    </w:pPr>
    <w:rPr>
      <w:sz w:val="20"/>
      <w:lang w:eastAsia="lt-LT"/>
    </w:rPr>
  </w:style>
  <w:style w:type="character" w:customStyle="1" w:styleId="KomentarotekstasDiagrama">
    <w:name w:val="Komentaro tekstas Diagrama"/>
    <w:basedOn w:val="Numatytasispastraiposriftas"/>
    <w:link w:val="Komentarotekstas"/>
    <w:uiPriority w:val="99"/>
    <w:rsid w:val="008A1EBD"/>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unhideWhenUsed/>
    <w:rsid w:val="008A1EBD"/>
    <w:pPr>
      <w:tabs>
        <w:tab w:val="center" w:pos="4819"/>
        <w:tab w:val="right" w:pos="9638"/>
      </w:tabs>
    </w:pPr>
  </w:style>
  <w:style w:type="character" w:customStyle="1" w:styleId="AntratsDiagrama">
    <w:name w:val="Antraštės Diagrama"/>
    <w:basedOn w:val="Numatytasispastraiposriftas"/>
    <w:link w:val="Antrats"/>
    <w:uiPriority w:val="99"/>
    <w:rsid w:val="008A1EBD"/>
    <w:rPr>
      <w:rFonts w:ascii="Times New Roman" w:hAnsi="Times New Roman" w:cs="Times New Roman"/>
      <w:sz w:val="24"/>
      <w:szCs w:val="24"/>
    </w:rPr>
  </w:style>
  <w:style w:type="paragraph" w:styleId="Porat">
    <w:name w:val="footer"/>
    <w:basedOn w:val="prastasis"/>
    <w:link w:val="PoratDiagrama"/>
    <w:uiPriority w:val="99"/>
    <w:unhideWhenUsed/>
    <w:rsid w:val="008A1EBD"/>
    <w:pPr>
      <w:tabs>
        <w:tab w:val="center" w:pos="4819"/>
        <w:tab w:val="right" w:pos="9638"/>
      </w:tabs>
    </w:pPr>
  </w:style>
  <w:style w:type="character" w:customStyle="1" w:styleId="PoratDiagrama">
    <w:name w:val="Poraštė Diagrama"/>
    <w:basedOn w:val="Numatytasispastraiposriftas"/>
    <w:link w:val="Porat"/>
    <w:uiPriority w:val="99"/>
    <w:rsid w:val="008A1EBD"/>
    <w:rPr>
      <w:rFonts w:ascii="Times New Roman" w:hAnsi="Times New Roman" w:cs="Times New Roman"/>
      <w:sz w:val="24"/>
      <w:szCs w:val="24"/>
    </w:rPr>
  </w:style>
  <w:style w:type="character" w:styleId="Puslapioinaosnuoroda">
    <w:name w:val="footnote reference"/>
    <w:basedOn w:val="Numatytasispastraiposriftas"/>
    <w:uiPriority w:val="99"/>
    <w:semiHidden/>
    <w:unhideWhenUsed/>
    <w:rsid w:val="008A1EBD"/>
    <w:rPr>
      <w:vertAlign w:val="superscript"/>
    </w:rPr>
  </w:style>
  <w:style w:type="character" w:styleId="Komentaronuoroda">
    <w:name w:val="annotation reference"/>
    <w:semiHidden/>
    <w:rsid w:val="008A1EBD"/>
    <w:rPr>
      <w:rFonts w:cs="Times New Roman"/>
      <w:sz w:val="16"/>
    </w:rPr>
  </w:style>
  <w:style w:type="paragraph" w:styleId="Paantrat">
    <w:name w:val="Subtitle"/>
    <w:basedOn w:val="prastasis"/>
    <w:next w:val="prastasis"/>
    <w:link w:val="PaantratDiagrama"/>
    <w:autoRedefine/>
    <w:qFormat/>
    <w:rsid w:val="008A1EBD"/>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PaantratDiagrama">
    <w:name w:val="Paantraštė Diagrama"/>
    <w:basedOn w:val="Numatytasispastraiposriftas"/>
    <w:link w:val="Paantrat"/>
    <w:rsid w:val="008A1EBD"/>
    <w:rPr>
      <w:rFonts w:ascii="Times New Roman" w:eastAsiaTheme="majorEastAsia" w:hAnsi="Times New Roman" w:cstheme="majorBidi"/>
      <w:b/>
      <w:iCs/>
      <w:sz w:val="24"/>
      <w:szCs w:val="24"/>
      <w:lang w:eastAsia="lt-LT"/>
    </w:rPr>
  </w:style>
  <w:style w:type="character" w:styleId="Hipersaitas">
    <w:name w:val="Hyperlink"/>
    <w:basedOn w:val="Numatytasispastraiposriftas"/>
    <w:uiPriority w:val="99"/>
    <w:unhideWhenUsed/>
    <w:rsid w:val="008A1EBD"/>
    <w:rPr>
      <w:color w:val="0563C1" w:themeColor="hyperlink"/>
      <w:u w:val="single"/>
    </w:rPr>
  </w:style>
  <w:style w:type="paragraph" w:styleId="prastasiniatinklio">
    <w:name w:val="Normal (Web)"/>
    <w:basedOn w:val="prastasis"/>
    <w:uiPriority w:val="99"/>
    <w:semiHidden/>
    <w:unhideWhenUsed/>
    <w:rsid w:val="008A1EBD"/>
    <w:pPr>
      <w:spacing w:before="100" w:beforeAutospacing="1" w:after="100" w:afterAutospacing="1"/>
    </w:pPr>
    <w:rPr>
      <w:lang w:eastAsia="lt-LT"/>
    </w:rPr>
  </w:style>
  <w:style w:type="paragraph" w:styleId="HTMLiankstoformatuotas">
    <w:name w:val="HTML Preformatted"/>
    <w:basedOn w:val="prastasis"/>
    <w:link w:val="HTMLiankstoformatuotasDiagrama"/>
    <w:uiPriority w:val="99"/>
    <w:unhideWhenUsed/>
    <w:rsid w:val="008A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8A1EBD"/>
    <w:rPr>
      <w:rFonts w:ascii="Courier New" w:eastAsia="Times New Roman" w:hAnsi="Courier New" w:cs="Courier New"/>
      <w:sz w:val="20"/>
      <w:szCs w:val="20"/>
      <w:lang w:eastAsia="lt-LT"/>
    </w:rPr>
  </w:style>
  <w:style w:type="paragraph" w:styleId="Komentarotema">
    <w:name w:val="annotation subject"/>
    <w:basedOn w:val="Komentarotekstas"/>
    <w:next w:val="Komentarotekstas"/>
    <w:link w:val="KomentarotemaDiagrama"/>
    <w:uiPriority w:val="99"/>
    <w:semiHidden/>
    <w:unhideWhenUsed/>
    <w:rsid w:val="008A1EBD"/>
    <w:pPr>
      <w:ind w:firstLine="0"/>
    </w:pPr>
    <w:rPr>
      <w:b/>
      <w:bCs/>
    </w:rPr>
  </w:style>
  <w:style w:type="character" w:customStyle="1" w:styleId="KomentarotemaDiagrama">
    <w:name w:val="Komentaro tema Diagrama"/>
    <w:basedOn w:val="KomentarotekstasDiagrama"/>
    <w:link w:val="Komentarotema"/>
    <w:uiPriority w:val="99"/>
    <w:semiHidden/>
    <w:rsid w:val="008A1EBD"/>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8A1EB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1EBD"/>
    <w:rPr>
      <w:rFonts w:ascii="Tahoma" w:hAnsi="Tahoma" w:cs="Tahoma"/>
      <w:sz w:val="16"/>
      <w:szCs w:val="16"/>
    </w:rPr>
  </w:style>
  <w:style w:type="table" w:styleId="Lentelstinklelis">
    <w:name w:val="Table Grid"/>
    <w:basedOn w:val="prastojilentel"/>
    <w:uiPriority w:val="59"/>
    <w:rsid w:val="008A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A1EBD"/>
    <w:pPr>
      <w:spacing w:after="0" w:line="240" w:lineRule="auto"/>
    </w:pPr>
  </w:style>
  <w:style w:type="paragraph" w:styleId="Sraopastraipa">
    <w:name w:val="List Paragraph"/>
    <w:basedOn w:val="prastasis"/>
    <w:uiPriority w:val="34"/>
    <w:qFormat/>
    <w:rsid w:val="008A1EBD"/>
    <w:pPr>
      <w:contextualSpacing/>
    </w:pPr>
  </w:style>
  <w:style w:type="character" w:customStyle="1" w:styleId="cf01">
    <w:name w:val="cf01"/>
    <w:basedOn w:val="Numatytasispastraiposriftas"/>
    <w:rsid w:val="00A669BA"/>
    <w:rPr>
      <w:rFonts w:ascii="Segoe UI" w:hAnsi="Segoe UI" w:cs="Segoe UI" w:hint="default"/>
      <w:sz w:val="18"/>
      <w:szCs w:val="18"/>
    </w:rPr>
  </w:style>
  <w:style w:type="character" w:customStyle="1" w:styleId="cf11">
    <w:name w:val="cf11"/>
    <w:basedOn w:val="Numatytasispastraiposriftas"/>
    <w:rsid w:val="00A669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19</Pages>
  <Words>25107</Words>
  <Characters>14312</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Jakubauskas Marius | ŠMSM</dc:creator>
  <cp:keywords/>
  <dc:description/>
  <cp:lastModifiedBy>Jakubauskas Marius | ŠMSM</cp:lastModifiedBy>
  <cp:revision>5</cp:revision>
  <dcterms:created xsi:type="dcterms:W3CDTF">2023-07-24T09:36:00Z</dcterms:created>
  <dcterms:modified xsi:type="dcterms:W3CDTF">2023-08-08T07:35:00Z</dcterms:modified>
</cp:coreProperties>
</file>